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76CE6" w14:textId="0DCC84FC" w:rsidR="00D95229" w:rsidRPr="004F7F67" w:rsidRDefault="00D920B7" w:rsidP="00D730C4">
      <w:pPr>
        <w:spacing w:after="0" w:line="240" w:lineRule="auto"/>
        <w:jc w:val="center"/>
        <w:rPr>
          <w:rFonts w:cstheme="minorHAnsi"/>
          <w:b/>
          <w:bCs/>
        </w:rPr>
      </w:pPr>
      <w:r w:rsidRPr="004F7F67">
        <w:rPr>
          <w:rFonts w:cstheme="minorHAnsi"/>
          <w:b/>
          <w:bCs/>
        </w:rPr>
        <w:t xml:space="preserve">Instrucciones para </w:t>
      </w:r>
      <w:r w:rsidR="00DD09BB" w:rsidRPr="004F7F67">
        <w:rPr>
          <w:rFonts w:cstheme="minorHAnsi"/>
          <w:b/>
          <w:bCs/>
        </w:rPr>
        <w:t>presentación de ofertas</w:t>
      </w:r>
    </w:p>
    <w:p w14:paraId="574AF898" w14:textId="722FD142" w:rsidR="00237F55" w:rsidRPr="004F7F67" w:rsidRDefault="00237F55" w:rsidP="001F64C1">
      <w:pPr>
        <w:spacing w:after="0" w:line="240" w:lineRule="auto"/>
        <w:jc w:val="center"/>
        <w:rPr>
          <w:rFonts w:cstheme="minorHAnsi"/>
          <w:b/>
          <w:bCs/>
        </w:rPr>
      </w:pPr>
    </w:p>
    <w:p w14:paraId="3E58A242" w14:textId="1FB100F8" w:rsidR="00237F55" w:rsidRPr="004F7F67" w:rsidRDefault="00237F55" w:rsidP="00237F55">
      <w:pPr>
        <w:rPr>
          <w:rFonts w:cstheme="minorHAnsi"/>
          <w:b/>
        </w:rPr>
      </w:pPr>
      <w:r w:rsidRPr="004F7F67">
        <w:rPr>
          <w:rFonts w:cstheme="minorHAnsi"/>
          <w:b/>
        </w:rPr>
        <w:t>Consideraciones:</w:t>
      </w:r>
    </w:p>
    <w:p w14:paraId="69559305" w14:textId="26F1BACE" w:rsidR="00237F55" w:rsidRPr="004F7F67" w:rsidRDefault="00237F55" w:rsidP="00110AFC">
      <w:pPr>
        <w:pStyle w:val="Prrafodelista"/>
        <w:numPr>
          <w:ilvl w:val="0"/>
          <w:numId w:val="2"/>
        </w:numPr>
        <w:spacing w:after="0" w:line="240" w:lineRule="auto"/>
        <w:jc w:val="both"/>
        <w:rPr>
          <w:rFonts w:cstheme="minorHAnsi"/>
        </w:rPr>
      </w:pPr>
      <w:r w:rsidRPr="004F7F67">
        <w:rPr>
          <w:rFonts w:cstheme="minorHAnsi"/>
        </w:rPr>
        <w:t xml:space="preserve">La presentación de ofertas por parte de los oferentes no da lugar a ninguna obligación contractual entre </w:t>
      </w:r>
      <w:r w:rsidR="00FD1713" w:rsidRPr="004F7F67">
        <w:rPr>
          <w:rFonts w:cstheme="minorHAnsi"/>
        </w:rPr>
        <w:t xml:space="preserve">The Mines </w:t>
      </w:r>
      <w:proofErr w:type="spellStart"/>
      <w:r w:rsidR="00FD1713" w:rsidRPr="004F7F67">
        <w:rPr>
          <w:rFonts w:cstheme="minorHAnsi"/>
        </w:rPr>
        <w:t>Advisory</w:t>
      </w:r>
      <w:proofErr w:type="spellEnd"/>
      <w:r w:rsidR="00FD1713" w:rsidRPr="004F7F67">
        <w:rPr>
          <w:rFonts w:cstheme="minorHAnsi"/>
        </w:rPr>
        <w:t xml:space="preserve"> Group (MAG)</w:t>
      </w:r>
      <w:r w:rsidRPr="004F7F67">
        <w:rPr>
          <w:rFonts w:cstheme="minorHAnsi"/>
        </w:rPr>
        <w:t xml:space="preserve"> y los oferentes.</w:t>
      </w:r>
    </w:p>
    <w:p w14:paraId="12F606E1" w14:textId="1866F28E" w:rsidR="00237F55" w:rsidRPr="004F7F67" w:rsidRDefault="00237F55" w:rsidP="00110AFC">
      <w:pPr>
        <w:pStyle w:val="Prrafodelista"/>
        <w:numPr>
          <w:ilvl w:val="0"/>
          <w:numId w:val="2"/>
        </w:numPr>
        <w:spacing w:after="0" w:line="240" w:lineRule="auto"/>
        <w:jc w:val="both"/>
        <w:rPr>
          <w:rFonts w:cstheme="minorHAnsi"/>
        </w:rPr>
      </w:pPr>
      <w:r w:rsidRPr="004F7F67">
        <w:rPr>
          <w:rFonts w:cstheme="minorHAnsi"/>
        </w:rPr>
        <w:t xml:space="preserve">El oferente correrá con todos los costos asociados a la preparación y presentación de su Oferta y MAG no será en ningún caso </w:t>
      </w:r>
      <w:r w:rsidR="00512BD3" w:rsidRPr="004F7F67">
        <w:rPr>
          <w:rFonts w:cstheme="minorHAnsi"/>
        </w:rPr>
        <w:t>r</w:t>
      </w:r>
      <w:r w:rsidR="00512BD3">
        <w:rPr>
          <w:rFonts w:cstheme="minorHAnsi"/>
        </w:rPr>
        <w:t>e</w:t>
      </w:r>
      <w:r w:rsidR="00512BD3" w:rsidRPr="004F7F67">
        <w:rPr>
          <w:rFonts w:cstheme="minorHAnsi"/>
        </w:rPr>
        <w:t xml:space="preserve">sponsable </w:t>
      </w:r>
      <w:r w:rsidRPr="004F7F67">
        <w:rPr>
          <w:rFonts w:cstheme="minorHAnsi"/>
        </w:rPr>
        <w:t>de dichos costos.</w:t>
      </w:r>
    </w:p>
    <w:p w14:paraId="5DA36DB4" w14:textId="144386CE" w:rsidR="00237F55" w:rsidRPr="004F7F67" w:rsidRDefault="00237F55" w:rsidP="00110AFC">
      <w:pPr>
        <w:pStyle w:val="Prrafodelista"/>
        <w:numPr>
          <w:ilvl w:val="0"/>
          <w:numId w:val="2"/>
        </w:numPr>
        <w:spacing w:after="0" w:line="240" w:lineRule="auto"/>
        <w:jc w:val="both"/>
        <w:rPr>
          <w:rFonts w:cstheme="minorHAnsi"/>
        </w:rPr>
      </w:pPr>
      <w:r w:rsidRPr="004F7F67">
        <w:rPr>
          <w:rFonts w:cstheme="minorHAnsi"/>
        </w:rPr>
        <w:t>MAG no será responsable ante ningún Oferente por cualquier asunto relacionado con este Proceso de Licitación, incluyendo los casos en los que un licitador no sea invitado a participar en cualquier proceso posterior a este concurso o que MAG varíe o finalice el Proceso de Licitación, así como por cambios en el calendario.</w:t>
      </w:r>
      <w:r w:rsidR="00387555" w:rsidRPr="004F7F67">
        <w:rPr>
          <w:rFonts w:cstheme="minorHAnsi"/>
        </w:rPr>
        <w:t xml:space="preserve"> </w:t>
      </w:r>
    </w:p>
    <w:p w14:paraId="61B47FB6" w14:textId="73B7A3B0" w:rsidR="00237F55" w:rsidRPr="004F7F67" w:rsidRDefault="00237F55" w:rsidP="00110AFC">
      <w:pPr>
        <w:pStyle w:val="Prrafodelista"/>
        <w:numPr>
          <w:ilvl w:val="0"/>
          <w:numId w:val="2"/>
        </w:numPr>
        <w:spacing w:after="0" w:line="240" w:lineRule="auto"/>
        <w:jc w:val="both"/>
        <w:rPr>
          <w:rFonts w:cstheme="minorHAnsi"/>
        </w:rPr>
      </w:pPr>
      <w:r w:rsidRPr="004F7F67">
        <w:rPr>
          <w:rFonts w:cstheme="minorHAnsi"/>
        </w:rPr>
        <w:t>MAG se reserva el derecho de aceptar o rechazar cualquier Oferta, de cancelar el proceso de licitación y de rechazar todas las ofertas, en cualquier momento antes de la adjudicación del Contrato, sin incurrir por ello en ninguna responsabilidad ante el/los Oferente/es así como tampoco en ninguna obligación de informar al Licitador o los licitadores afectados de los motivos de su actuación.</w:t>
      </w:r>
    </w:p>
    <w:p w14:paraId="2B466D52" w14:textId="6E6DDBF7" w:rsidR="00924251" w:rsidRPr="004F7F67" w:rsidRDefault="00237F55" w:rsidP="00110AFC">
      <w:pPr>
        <w:pStyle w:val="Prrafodelista"/>
        <w:numPr>
          <w:ilvl w:val="0"/>
          <w:numId w:val="2"/>
        </w:numPr>
        <w:spacing w:after="0" w:line="240" w:lineRule="auto"/>
        <w:jc w:val="both"/>
        <w:rPr>
          <w:rFonts w:cstheme="minorHAnsi"/>
        </w:rPr>
      </w:pPr>
      <w:r w:rsidRPr="004F7F67">
        <w:rPr>
          <w:rFonts w:cstheme="minorHAnsi"/>
        </w:rPr>
        <w:t>MAG se reserva el derecho de descartar cualquier oferta que parezca demasiado baja (menos del 80%</w:t>
      </w:r>
      <w:r w:rsidR="00924251" w:rsidRPr="004F7F67">
        <w:rPr>
          <w:rFonts w:cstheme="minorHAnsi"/>
        </w:rPr>
        <w:t>) o</w:t>
      </w:r>
      <w:r w:rsidRPr="004F7F67">
        <w:rPr>
          <w:rFonts w:cstheme="minorHAnsi"/>
        </w:rPr>
        <w:t xml:space="preserve"> </w:t>
      </w:r>
      <w:r w:rsidR="00924251" w:rsidRPr="004F7F67">
        <w:rPr>
          <w:rFonts w:cstheme="minorHAnsi"/>
        </w:rPr>
        <w:t xml:space="preserve">más </w:t>
      </w:r>
      <w:r w:rsidRPr="004F7F67">
        <w:rPr>
          <w:rFonts w:cstheme="minorHAnsi"/>
        </w:rPr>
        <w:t xml:space="preserve">del </w:t>
      </w:r>
      <w:r w:rsidR="00924251" w:rsidRPr="004F7F67">
        <w:rPr>
          <w:rFonts w:cstheme="minorHAnsi"/>
        </w:rPr>
        <w:t>2</w:t>
      </w:r>
      <w:r w:rsidRPr="004F7F67">
        <w:rPr>
          <w:rFonts w:cstheme="minorHAnsi"/>
        </w:rPr>
        <w:t xml:space="preserve">0% </w:t>
      </w:r>
      <w:r w:rsidR="00924251" w:rsidRPr="004F7F67">
        <w:rPr>
          <w:rFonts w:cstheme="minorHAnsi"/>
        </w:rPr>
        <w:t>del precio referencial.</w:t>
      </w:r>
    </w:p>
    <w:p w14:paraId="327081DC" w14:textId="026F9BFA" w:rsidR="00387555" w:rsidRPr="004F7F67" w:rsidRDefault="00387555" w:rsidP="00110AFC">
      <w:pPr>
        <w:pStyle w:val="Prrafodelista"/>
        <w:numPr>
          <w:ilvl w:val="0"/>
          <w:numId w:val="2"/>
        </w:numPr>
        <w:spacing w:after="0" w:line="240" w:lineRule="auto"/>
        <w:jc w:val="both"/>
        <w:rPr>
          <w:rFonts w:cstheme="minorHAnsi"/>
        </w:rPr>
      </w:pPr>
      <w:r w:rsidRPr="004F7F67">
        <w:rPr>
          <w:rFonts w:cstheme="minorHAnsi"/>
        </w:rPr>
        <w:t xml:space="preserve">El comité evaluador tendrá la potestad de decidir si un contratista puede tener más de un contrato </w:t>
      </w:r>
      <w:r w:rsidR="00512BD3" w:rsidRPr="004F7F67">
        <w:rPr>
          <w:rFonts w:cstheme="minorHAnsi"/>
        </w:rPr>
        <w:t>simult</w:t>
      </w:r>
      <w:r w:rsidR="00512BD3">
        <w:rPr>
          <w:rFonts w:cstheme="minorHAnsi"/>
        </w:rPr>
        <w:t>á</w:t>
      </w:r>
      <w:r w:rsidR="00512BD3" w:rsidRPr="004F7F67">
        <w:rPr>
          <w:rFonts w:cstheme="minorHAnsi"/>
        </w:rPr>
        <w:t xml:space="preserve">neo </w:t>
      </w:r>
      <w:r w:rsidRPr="004F7F67">
        <w:rPr>
          <w:rFonts w:cstheme="minorHAnsi"/>
        </w:rPr>
        <w:t>con MAG.</w:t>
      </w:r>
    </w:p>
    <w:p w14:paraId="0C7FE1A6" w14:textId="77777777" w:rsidR="00D920B7" w:rsidRPr="004F7F67" w:rsidRDefault="00D920B7" w:rsidP="002F2EA1">
      <w:pPr>
        <w:spacing w:after="0" w:line="240" w:lineRule="auto"/>
        <w:rPr>
          <w:rFonts w:cstheme="minorHAnsi"/>
          <w:b/>
          <w:bCs/>
        </w:rPr>
      </w:pPr>
    </w:p>
    <w:p w14:paraId="21004864" w14:textId="1015AA05" w:rsidR="00D920B7" w:rsidRPr="004F7F67" w:rsidRDefault="00D920B7" w:rsidP="001F64C1">
      <w:pPr>
        <w:pStyle w:val="Prrafodelista"/>
        <w:numPr>
          <w:ilvl w:val="0"/>
          <w:numId w:val="1"/>
        </w:numPr>
        <w:spacing w:after="0" w:line="240" w:lineRule="auto"/>
        <w:jc w:val="both"/>
        <w:rPr>
          <w:rFonts w:cstheme="minorHAnsi"/>
          <w:b/>
          <w:bCs/>
        </w:rPr>
      </w:pPr>
      <w:r w:rsidRPr="004F7F67">
        <w:rPr>
          <w:rFonts w:cstheme="minorHAnsi"/>
          <w:b/>
          <w:bCs/>
        </w:rPr>
        <w:t xml:space="preserve">Entrega de documentación: </w:t>
      </w:r>
      <w:r w:rsidRPr="004F7F67">
        <w:rPr>
          <w:rFonts w:cstheme="minorHAnsi"/>
        </w:rPr>
        <w:t xml:space="preserve"> la información solicitada para la entrega deberá ser remitida al correo</w:t>
      </w:r>
      <w:r w:rsidR="00450F8E" w:rsidRPr="004F7F67">
        <w:rPr>
          <w:rFonts w:cstheme="minorHAnsi"/>
        </w:rPr>
        <w:t xml:space="preserve"> electrónico</w:t>
      </w:r>
      <w:r w:rsidRPr="004F7F67">
        <w:rPr>
          <w:rFonts w:cstheme="minorHAnsi"/>
        </w:rPr>
        <w:t xml:space="preserve"> </w:t>
      </w:r>
      <w:hyperlink r:id="rId11" w:history="1">
        <w:r w:rsidRPr="004F7F67">
          <w:rPr>
            <w:rStyle w:val="Hipervnculo"/>
            <w:rFonts w:cstheme="minorHAnsi"/>
            <w:bCs/>
          </w:rPr>
          <w:t>tenders.ecuador@maginternational.org</w:t>
        </w:r>
      </w:hyperlink>
      <w:r w:rsidRPr="004F7F67">
        <w:rPr>
          <w:rFonts w:cstheme="minorHAnsi"/>
        </w:rPr>
        <w:t xml:space="preserve"> en el plazo estipulado en la presente convocatoria.</w:t>
      </w:r>
      <w:r w:rsidR="00E236C2" w:rsidRPr="004F7F67">
        <w:rPr>
          <w:rFonts w:cstheme="minorHAnsi"/>
        </w:rPr>
        <w:t xml:space="preserve"> La documentación entregada, será remitida en idioma español.</w:t>
      </w:r>
      <w:r w:rsidR="0085051C" w:rsidRPr="004F7F67">
        <w:rPr>
          <w:rFonts w:cstheme="minorHAnsi"/>
        </w:rPr>
        <w:t xml:space="preserve"> No se podrá remitir la información a ningún otro correo electrónico.</w:t>
      </w:r>
      <w:r w:rsidR="00EF1EAD" w:rsidRPr="004F7F67">
        <w:rPr>
          <w:rFonts w:cstheme="minorHAnsi"/>
        </w:rPr>
        <w:t xml:space="preserve"> Toda la documentación deberá ser </w:t>
      </w:r>
      <w:r w:rsidR="00A9570B" w:rsidRPr="004F7F67">
        <w:rPr>
          <w:rFonts w:cstheme="minorHAnsi"/>
        </w:rPr>
        <w:t>entregada completando</w:t>
      </w:r>
      <w:r w:rsidR="003651C2" w:rsidRPr="004F7F67">
        <w:rPr>
          <w:rFonts w:cstheme="minorHAnsi"/>
        </w:rPr>
        <w:t xml:space="preserve"> el Anexo 1 que se encuentra al final de estas instrucciones.</w:t>
      </w:r>
    </w:p>
    <w:p w14:paraId="22E5E8D1" w14:textId="77777777" w:rsidR="00A52068" w:rsidRPr="004F7F67" w:rsidRDefault="00A52068" w:rsidP="002F2EA1">
      <w:pPr>
        <w:spacing w:after="0" w:line="240" w:lineRule="auto"/>
        <w:jc w:val="both"/>
        <w:rPr>
          <w:rFonts w:cstheme="minorHAnsi"/>
          <w:b/>
          <w:bCs/>
        </w:rPr>
      </w:pPr>
    </w:p>
    <w:p w14:paraId="169B4B10" w14:textId="10772573" w:rsidR="00F72AB7" w:rsidRPr="004F7F67" w:rsidRDefault="00D920B7" w:rsidP="001F64C1">
      <w:pPr>
        <w:pStyle w:val="Prrafodelista"/>
        <w:numPr>
          <w:ilvl w:val="0"/>
          <w:numId w:val="1"/>
        </w:numPr>
        <w:spacing w:after="0" w:line="240" w:lineRule="auto"/>
        <w:jc w:val="both"/>
        <w:rPr>
          <w:rFonts w:cstheme="minorHAnsi"/>
          <w:b/>
          <w:bCs/>
        </w:rPr>
      </w:pPr>
      <w:proofErr w:type="gramStart"/>
      <w:r w:rsidRPr="004F7F67">
        <w:rPr>
          <w:rFonts w:cstheme="minorHAnsi"/>
          <w:b/>
          <w:bCs/>
        </w:rPr>
        <w:t xml:space="preserve">Documentos </w:t>
      </w:r>
      <w:r w:rsidR="0085051C" w:rsidRPr="004F7F67">
        <w:rPr>
          <w:rFonts w:cstheme="minorHAnsi"/>
          <w:b/>
          <w:bCs/>
        </w:rPr>
        <w:t xml:space="preserve">a ser </w:t>
      </w:r>
      <w:r w:rsidRPr="004F7F67">
        <w:rPr>
          <w:rFonts w:cstheme="minorHAnsi"/>
          <w:b/>
          <w:bCs/>
        </w:rPr>
        <w:t>entregados</w:t>
      </w:r>
      <w:proofErr w:type="gramEnd"/>
      <w:r w:rsidRPr="004F7F67">
        <w:rPr>
          <w:rFonts w:cstheme="minorHAnsi"/>
          <w:b/>
          <w:bCs/>
        </w:rPr>
        <w:t xml:space="preserve">: </w:t>
      </w:r>
      <w:r w:rsidRPr="004F7F67">
        <w:rPr>
          <w:rFonts w:cstheme="minorHAnsi"/>
        </w:rPr>
        <w:t xml:space="preserve">los oferentes interesados en </w:t>
      </w:r>
      <w:r w:rsidR="00426B8D" w:rsidRPr="004F7F67">
        <w:rPr>
          <w:rFonts w:cstheme="minorHAnsi"/>
        </w:rPr>
        <w:t xml:space="preserve">presentar su oferta </w:t>
      </w:r>
      <w:r w:rsidRPr="004F7F67">
        <w:rPr>
          <w:rFonts w:cstheme="minorHAnsi"/>
        </w:rPr>
        <w:t>tendrán la obligación de revisar toda la información a ser remitida, así como del llenado de los formularios respectivos</w:t>
      </w:r>
      <w:r w:rsidR="00F72AB7" w:rsidRPr="004F7F67">
        <w:rPr>
          <w:rFonts w:cstheme="minorHAnsi"/>
        </w:rPr>
        <w:t xml:space="preserve">. </w:t>
      </w:r>
      <w:r w:rsidR="00A52068" w:rsidRPr="004F7F67">
        <w:rPr>
          <w:rFonts w:cstheme="minorHAnsi"/>
        </w:rPr>
        <w:t>Los errores en la entrega de documentación serán responsabilidad del oferente interesado, y podrían conllevar a la descalificación. Será obligación de los oferentes interesados velar por la veracidad de la información presentada.</w:t>
      </w:r>
    </w:p>
    <w:p w14:paraId="50F8C8AD" w14:textId="1C001FF6" w:rsidR="00176885" w:rsidRPr="004F7F67" w:rsidRDefault="002E64F3" w:rsidP="001F64C1">
      <w:pPr>
        <w:spacing w:after="0" w:line="240" w:lineRule="auto"/>
        <w:ind w:firstLine="360"/>
        <w:rPr>
          <w:rFonts w:cstheme="minorHAnsi"/>
        </w:rPr>
      </w:pPr>
      <w:r w:rsidRPr="004F7F67">
        <w:rPr>
          <w:rFonts w:cstheme="minorHAnsi"/>
        </w:rPr>
        <w:t>Los proveedores interesados deben presentar su oferta con los siguientes documentos:</w:t>
      </w:r>
    </w:p>
    <w:p w14:paraId="0ADD75E8" w14:textId="77777777" w:rsidR="000B2E4A" w:rsidRPr="004F7F67" w:rsidRDefault="000B2E4A" w:rsidP="002F2EA1">
      <w:pPr>
        <w:spacing w:after="0" w:line="240" w:lineRule="auto"/>
        <w:rPr>
          <w:rFonts w:cstheme="minorHAnsi"/>
        </w:rPr>
      </w:pPr>
    </w:p>
    <w:p w14:paraId="1DB820F6" w14:textId="1DF04342" w:rsidR="00BD591B" w:rsidRPr="004F7F67" w:rsidRDefault="00BD591B" w:rsidP="00BD591B">
      <w:pPr>
        <w:pStyle w:val="Prrafodelista"/>
        <w:numPr>
          <w:ilvl w:val="1"/>
          <w:numId w:val="1"/>
        </w:numPr>
        <w:spacing w:after="0"/>
        <w:rPr>
          <w:rFonts w:cstheme="minorHAnsi"/>
          <w:bCs/>
        </w:rPr>
      </w:pPr>
      <w:r w:rsidRPr="004F7F67">
        <w:rPr>
          <w:rFonts w:cstheme="minorHAnsi"/>
          <w:b/>
        </w:rPr>
        <w:t>Formulario I –</w:t>
      </w:r>
      <w:r w:rsidRPr="004F7F67">
        <w:rPr>
          <w:rFonts w:cstheme="minorHAnsi"/>
          <w:bCs/>
        </w:rPr>
        <w:t xml:space="preserve"> Experiencia profesional de la empresa y verificables de contratos mencionados.</w:t>
      </w:r>
    </w:p>
    <w:p w14:paraId="29764FB4" w14:textId="2550ECE1" w:rsidR="00BD591B" w:rsidRPr="004F7F67" w:rsidRDefault="00BD591B" w:rsidP="00BD591B">
      <w:pPr>
        <w:pStyle w:val="Prrafodelista"/>
        <w:numPr>
          <w:ilvl w:val="1"/>
          <w:numId w:val="1"/>
        </w:numPr>
        <w:spacing w:after="0"/>
        <w:rPr>
          <w:rFonts w:cstheme="minorHAnsi"/>
          <w:bCs/>
        </w:rPr>
      </w:pPr>
      <w:r w:rsidRPr="004F7F67">
        <w:rPr>
          <w:rFonts w:cstheme="minorHAnsi"/>
          <w:b/>
        </w:rPr>
        <w:t>Formulario II –</w:t>
      </w:r>
      <w:r w:rsidRPr="004F7F67">
        <w:rPr>
          <w:rFonts w:cstheme="minorHAnsi"/>
          <w:bCs/>
        </w:rPr>
        <w:t xml:space="preserve"> Lista de principales activos de la empresa.</w:t>
      </w:r>
    </w:p>
    <w:p w14:paraId="0AC925E6" w14:textId="4327FE3D" w:rsidR="00BD591B" w:rsidRPr="004F7F67" w:rsidRDefault="00BD591B" w:rsidP="00BD591B">
      <w:pPr>
        <w:pStyle w:val="Prrafodelista"/>
        <w:numPr>
          <w:ilvl w:val="1"/>
          <w:numId w:val="1"/>
        </w:numPr>
        <w:spacing w:after="0"/>
        <w:rPr>
          <w:rFonts w:cstheme="minorHAnsi"/>
          <w:bCs/>
        </w:rPr>
      </w:pPr>
      <w:r w:rsidRPr="004F7F67">
        <w:rPr>
          <w:rFonts w:cstheme="minorHAnsi"/>
          <w:b/>
        </w:rPr>
        <w:t>Formulario III -</w:t>
      </w:r>
      <w:r w:rsidRPr="004F7F67">
        <w:rPr>
          <w:rFonts w:cstheme="minorHAnsi"/>
          <w:bCs/>
        </w:rPr>
        <w:t xml:space="preserve"> Autorización a verificación de antecedentes.</w:t>
      </w:r>
    </w:p>
    <w:p w14:paraId="46D891F1" w14:textId="77777777" w:rsidR="00BD591B" w:rsidRPr="004F7F67" w:rsidRDefault="00BD591B" w:rsidP="00BD591B">
      <w:pPr>
        <w:pStyle w:val="Prrafodelista"/>
        <w:numPr>
          <w:ilvl w:val="1"/>
          <w:numId w:val="1"/>
        </w:numPr>
        <w:spacing w:after="0"/>
        <w:rPr>
          <w:rFonts w:cstheme="minorHAnsi"/>
          <w:bCs/>
        </w:rPr>
      </w:pPr>
      <w:r w:rsidRPr="004F7F67">
        <w:rPr>
          <w:rFonts w:cstheme="minorHAnsi"/>
          <w:b/>
        </w:rPr>
        <w:t>Formulario IV-</w:t>
      </w:r>
      <w:r w:rsidRPr="004F7F67">
        <w:rPr>
          <w:rFonts w:cstheme="minorHAnsi"/>
          <w:bCs/>
        </w:rPr>
        <w:t xml:space="preserve"> Propuesta técnica, para lo cual debe completar el formulario de presentación de la oferta, firmado y sellado. </w:t>
      </w:r>
    </w:p>
    <w:p w14:paraId="4D81398C" w14:textId="77777777" w:rsidR="00BD591B" w:rsidRPr="004F7F67" w:rsidRDefault="00BD591B" w:rsidP="00BD591B">
      <w:pPr>
        <w:pStyle w:val="Prrafodelista"/>
        <w:numPr>
          <w:ilvl w:val="1"/>
          <w:numId w:val="1"/>
        </w:numPr>
        <w:spacing w:after="0"/>
        <w:rPr>
          <w:rFonts w:cstheme="minorHAnsi"/>
          <w:bCs/>
        </w:rPr>
      </w:pPr>
      <w:r w:rsidRPr="004F7F67">
        <w:rPr>
          <w:rFonts w:cstheme="minorHAnsi"/>
          <w:b/>
        </w:rPr>
        <w:t>Formulario V-</w:t>
      </w:r>
      <w:r w:rsidRPr="004F7F67">
        <w:rPr>
          <w:rFonts w:cstheme="minorHAnsi"/>
          <w:bCs/>
        </w:rPr>
        <w:t xml:space="preserve"> Plan de Trabajo, para lo cual debe completar el formulario adjunto, firmado y sellado. </w:t>
      </w:r>
    </w:p>
    <w:p w14:paraId="5826AA0B" w14:textId="77777777" w:rsidR="00BD591B" w:rsidRPr="004F7F67" w:rsidRDefault="00BD591B" w:rsidP="00BD591B">
      <w:pPr>
        <w:pStyle w:val="Prrafodelista"/>
        <w:numPr>
          <w:ilvl w:val="1"/>
          <w:numId w:val="1"/>
        </w:numPr>
        <w:spacing w:after="0"/>
        <w:rPr>
          <w:rFonts w:cstheme="minorHAnsi"/>
          <w:bCs/>
        </w:rPr>
      </w:pPr>
      <w:r w:rsidRPr="004F7F67">
        <w:rPr>
          <w:rFonts w:cstheme="minorHAnsi"/>
          <w:b/>
        </w:rPr>
        <w:lastRenderedPageBreak/>
        <w:t>Formulario VI -</w:t>
      </w:r>
      <w:r w:rsidRPr="004F7F67">
        <w:rPr>
          <w:rFonts w:cstheme="minorHAnsi"/>
          <w:bCs/>
        </w:rPr>
        <w:t xml:space="preserve"> Propuesta económica para lo cual debe completar el formulario adjunto, firmado y sellado. </w:t>
      </w:r>
    </w:p>
    <w:p w14:paraId="30393698" w14:textId="0330BA41" w:rsidR="00BD591B" w:rsidRPr="004F7F67" w:rsidRDefault="00BD591B" w:rsidP="00BD591B">
      <w:pPr>
        <w:pStyle w:val="Prrafodelista"/>
        <w:numPr>
          <w:ilvl w:val="1"/>
          <w:numId w:val="1"/>
        </w:numPr>
        <w:spacing w:after="0"/>
        <w:rPr>
          <w:rFonts w:cstheme="minorHAnsi"/>
          <w:bCs/>
        </w:rPr>
      </w:pPr>
      <w:r w:rsidRPr="004F7F67">
        <w:rPr>
          <w:rFonts w:cstheme="minorHAnsi"/>
          <w:b/>
        </w:rPr>
        <w:t>Formulario VII –</w:t>
      </w:r>
      <w:r w:rsidRPr="004F7F67">
        <w:rPr>
          <w:rFonts w:cstheme="minorHAnsi"/>
          <w:bCs/>
        </w:rPr>
        <w:t xml:space="preserve"> Código de Conducta para Proveedores.</w:t>
      </w:r>
    </w:p>
    <w:p w14:paraId="6E2948FD" w14:textId="7F65EF9B" w:rsidR="00BD591B" w:rsidRDefault="00BD591B" w:rsidP="00BD591B">
      <w:pPr>
        <w:pStyle w:val="Prrafodelista"/>
        <w:numPr>
          <w:ilvl w:val="1"/>
          <w:numId w:val="1"/>
        </w:numPr>
        <w:spacing w:after="0"/>
        <w:rPr>
          <w:rFonts w:cstheme="minorHAnsi"/>
          <w:bCs/>
        </w:rPr>
      </w:pPr>
      <w:r w:rsidRPr="004F7F67">
        <w:rPr>
          <w:rFonts w:cstheme="minorHAnsi"/>
          <w:b/>
        </w:rPr>
        <w:t>Formulario VIII –</w:t>
      </w:r>
      <w:r w:rsidRPr="004F7F67">
        <w:rPr>
          <w:rFonts w:cstheme="minorHAnsi"/>
          <w:bCs/>
        </w:rPr>
        <w:t xml:space="preserve"> Registro de Proveedores.</w:t>
      </w:r>
    </w:p>
    <w:p w14:paraId="26090B8E" w14:textId="77777777" w:rsidR="00D511F9" w:rsidRPr="004F7F67" w:rsidRDefault="00D511F9" w:rsidP="00D511F9">
      <w:pPr>
        <w:pStyle w:val="Prrafodelista"/>
        <w:spacing w:after="0"/>
        <w:ind w:left="792"/>
        <w:rPr>
          <w:rFonts w:cstheme="minorHAnsi"/>
          <w:bCs/>
        </w:rPr>
      </w:pPr>
    </w:p>
    <w:p w14:paraId="571C17E6" w14:textId="11D5787E" w:rsidR="00E43053" w:rsidRPr="004F7F67" w:rsidRDefault="00A52068" w:rsidP="00302275">
      <w:pPr>
        <w:pStyle w:val="Prrafodelista"/>
        <w:numPr>
          <w:ilvl w:val="0"/>
          <w:numId w:val="1"/>
        </w:numPr>
        <w:spacing w:after="0" w:line="240" w:lineRule="auto"/>
        <w:jc w:val="both"/>
        <w:rPr>
          <w:rFonts w:cstheme="minorHAnsi"/>
          <w:b/>
          <w:bCs/>
        </w:rPr>
      </w:pPr>
      <w:r w:rsidRPr="004F7F67">
        <w:rPr>
          <w:rFonts w:cstheme="minorHAnsi"/>
          <w:b/>
          <w:bCs/>
        </w:rPr>
        <w:t xml:space="preserve">Aclaración de dudas: </w:t>
      </w:r>
      <w:r w:rsidR="002F0C72" w:rsidRPr="004F7F67">
        <w:rPr>
          <w:rFonts w:cstheme="minorHAnsi"/>
        </w:rPr>
        <w:t xml:space="preserve">en caso de existir dudas sobre los documentos a ser </w:t>
      </w:r>
      <w:r w:rsidR="004D2271" w:rsidRPr="004F7F67">
        <w:rPr>
          <w:rFonts w:cstheme="minorHAnsi"/>
        </w:rPr>
        <w:t>entregados, se</w:t>
      </w:r>
      <w:r w:rsidR="002F0C72" w:rsidRPr="004F7F67">
        <w:rPr>
          <w:rFonts w:cstheme="minorHAnsi"/>
        </w:rPr>
        <w:t xml:space="preserve"> ha habilitado el correo electrónico </w:t>
      </w:r>
      <w:hyperlink r:id="rId12" w:history="1">
        <w:r w:rsidR="002F0C72" w:rsidRPr="004F7F67">
          <w:rPr>
            <w:rStyle w:val="Hipervnculo"/>
            <w:rFonts w:cstheme="minorHAnsi"/>
          </w:rPr>
          <w:t>procurement.ecuador@maginternational.org</w:t>
        </w:r>
      </w:hyperlink>
      <w:r w:rsidR="002F0C72" w:rsidRPr="004F7F67">
        <w:rPr>
          <w:rFonts w:cstheme="minorHAnsi"/>
        </w:rPr>
        <w:t xml:space="preserve">  en l</w:t>
      </w:r>
      <w:r w:rsidR="00F72AB7" w:rsidRPr="004F7F67">
        <w:rPr>
          <w:rFonts w:cstheme="minorHAnsi"/>
        </w:rPr>
        <w:t>a</w:t>
      </w:r>
      <w:r w:rsidR="002F0C72" w:rsidRPr="004F7F67">
        <w:rPr>
          <w:rFonts w:cstheme="minorHAnsi"/>
        </w:rPr>
        <w:t xml:space="preserve"> cual se podrá dirigir cualquier inquietud, y recibir con la premura del caso la respectiva respuesta. Las solicitudes de aclaración podrán ser realizadas hasta </w:t>
      </w:r>
      <w:r w:rsidR="002E4A38" w:rsidRPr="004F7F67">
        <w:rPr>
          <w:rFonts w:cstheme="minorHAnsi"/>
        </w:rPr>
        <w:t>1</w:t>
      </w:r>
      <w:r w:rsidR="00967D7B" w:rsidRPr="004F7F67">
        <w:rPr>
          <w:rFonts w:cstheme="minorHAnsi"/>
        </w:rPr>
        <w:t xml:space="preserve"> </w:t>
      </w:r>
      <w:r w:rsidR="0060601A" w:rsidRPr="004F7F67">
        <w:rPr>
          <w:rFonts w:cstheme="minorHAnsi"/>
        </w:rPr>
        <w:t>día hábil</w:t>
      </w:r>
      <w:r w:rsidR="002F0C72" w:rsidRPr="004F7F67">
        <w:rPr>
          <w:rFonts w:cstheme="minorHAnsi"/>
        </w:rPr>
        <w:t xml:space="preserve"> </w:t>
      </w:r>
      <w:r w:rsidR="0060601A" w:rsidRPr="004F7F67">
        <w:rPr>
          <w:rFonts w:cstheme="minorHAnsi"/>
        </w:rPr>
        <w:t xml:space="preserve">y en horario laboral, </w:t>
      </w:r>
      <w:r w:rsidR="002F0C72" w:rsidRPr="004F7F67">
        <w:rPr>
          <w:rFonts w:cstheme="minorHAnsi"/>
        </w:rPr>
        <w:t>antes de la fecha límite para la entrega de propuestas</w:t>
      </w:r>
      <w:r w:rsidR="00D007B9" w:rsidRPr="004F7F67">
        <w:rPr>
          <w:rFonts w:cstheme="minorHAnsi"/>
        </w:rPr>
        <w:t xml:space="preserve">. </w:t>
      </w:r>
    </w:p>
    <w:p w14:paraId="66A0333A" w14:textId="77777777" w:rsidR="00DC00E6" w:rsidRDefault="00DC00E6" w:rsidP="00DC00E6">
      <w:pPr>
        <w:pStyle w:val="Prrafodelista"/>
        <w:spacing w:after="0" w:line="240" w:lineRule="auto"/>
        <w:ind w:left="360"/>
        <w:jc w:val="both"/>
        <w:rPr>
          <w:rFonts w:cstheme="minorHAnsi"/>
          <w:b/>
          <w:bCs/>
        </w:rPr>
      </w:pPr>
    </w:p>
    <w:p w14:paraId="25515A7B" w14:textId="40786AA6" w:rsidR="002F0C72" w:rsidRPr="004F7F67" w:rsidRDefault="002F0C72" w:rsidP="001F64C1">
      <w:pPr>
        <w:pStyle w:val="Prrafodelista"/>
        <w:numPr>
          <w:ilvl w:val="0"/>
          <w:numId w:val="1"/>
        </w:numPr>
        <w:spacing w:after="0" w:line="240" w:lineRule="auto"/>
        <w:jc w:val="both"/>
        <w:rPr>
          <w:rFonts w:cstheme="minorHAnsi"/>
          <w:b/>
          <w:bCs/>
        </w:rPr>
      </w:pPr>
      <w:r w:rsidRPr="004F7F67">
        <w:rPr>
          <w:rFonts w:cstheme="minorHAnsi"/>
          <w:b/>
          <w:bCs/>
        </w:rPr>
        <w:t>Rectificación de información</w:t>
      </w:r>
      <w:r w:rsidR="00E236C2" w:rsidRPr="004F7F67">
        <w:rPr>
          <w:rFonts w:cstheme="minorHAnsi"/>
          <w:b/>
          <w:bCs/>
        </w:rPr>
        <w:t xml:space="preserve">: </w:t>
      </w:r>
      <w:r w:rsidR="00E236C2" w:rsidRPr="004F7F67">
        <w:rPr>
          <w:rFonts w:cstheme="minorHAnsi"/>
        </w:rPr>
        <w:t>Hasta la fecha límite de entrega de documentación, los oferentes interesados podrán remitir rectificaciones de información, ya sea por la identificación de un error en</w:t>
      </w:r>
      <w:r w:rsidR="00450F8E" w:rsidRPr="004F7F67">
        <w:rPr>
          <w:rFonts w:cstheme="minorHAnsi"/>
        </w:rPr>
        <w:t xml:space="preserve"> el </w:t>
      </w:r>
      <w:r w:rsidR="00E236C2" w:rsidRPr="004F7F67">
        <w:rPr>
          <w:rFonts w:cstheme="minorHAnsi"/>
        </w:rPr>
        <w:t xml:space="preserve">envío previo de información, o por cambios derivados de las respuestas a inquietudes remitidas a The Mines </w:t>
      </w:r>
      <w:proofErr w:type="spellStart"/>
      <w:r w:rsidR="00E236C2" w:rsidRPr="004F7F67">
        <w:rPr>
          <w:rFonts w:cstheme="minorHAnsi"/>
        </w:rPr>
        <w:t>Advisory</w:t>
      </w:r>
      <w:proofErr w:type="spellEnd"/>
      <w:r w:rsidR="00E236C2" w:rsidRPr="004F7F67">
        <w:rPr>
          <w:rFonts w:cstheme="minorHAnsi"/>
        </w:rPr>
        <w:t xml:space="preserve"> Group. </w:t>
      </w:r>
    </w:p>
    <w:p w14:paraId="3D08DE6D" w14:textId="77777777" w:rsidR="0085051C" w:rsidRPr="004F7F67" w:rsidRDefault="0085051C" w:rsidP="002F2EA1">
      <w:pPr>
        <w:spacing w:after="0" w:line="240" w:lineRule="auto"/>
        <w:rPr>
          <w:rFonts w:cstheme="minorHAnsi"/>
          <w:b/>
          <w:bCs/>
        </w:rPr>
      </w:pPr>
    </w:p>
    <w:p w14:paraId="1849C8DA" w14:textId="6D36BB15" w:rsidR="00450F8E" w:rsidRPr="004F7F67" w:rsidRDefault="0085051C" w:rsidP="001F64C1">
      <w:pPr>
        <w:pStyle w:val="Prrafodelista"/>
        <w:numPr>
          <w:ilvl w:val="0"/>
          <w:numId w:val="1"/>
        </w:numPr>
        <w:spacing w:after="0" w:line="240" w:lineRule="auto"/>
        <w:jc w:val="both"/>
        <w:rPr>
          <w:rFonts w:cstheme="minorHAnsi"/>
          <w:b/>
          <w:bCs/>
        </w:rPr>
      </w:pPr>
      <w:r w:rsidRPr="004F7F67">
        <w:rPr>
          <w:rFonts w:cstheme="minorHAnsi"/>
          <w:b/>
          <w:bCs/>
        </w:rPr>
        <w:t xml:space="preserve">Plazo para la entrega de la documentación: </w:t>
      </w:r>
      <w:r w:rsidRPr="004F7F67">
        <w:rPr>
          <w:rFonts w:cstheme="minorHAnsi"/>
        </w:rPr>
        <w:t xml:space="preserve">la fecha límite para entrega de información será la que consta en la presente convocatoria. </w:t>
      </w:r>
      <w:r w:rsidR="00302275" w:rsidRPr="004F7F67">
        <w:rPr>
          <w:rFonts w:cstheme="minorHAnsi"/>
        </w:rPr>
        <w:t>MAG</w:t>
      </w:r>
      <w:r w:rsidRPr="004F7F67">
        <w:rPr>
          <w:rFonts w:cstheme="minorHAnsi"/>
        </w:rPr>
        <w:t xml:space="preserve"> podrá extender el plazo máximo de entrega para todos los oferentes. Bajo ningún concepto, se hará concesiones especiales en el plazo de entrega a un grupo exclusivo de oferentes. </w:t>
      </w:r>
    </w:p>
    <w:p w14:paraId="0F2E390F" w14:textId="7B4FA526" w:rsidR="00302275" w:rsidRPr="004F7F67" w:rsidRDefault="00302275" w:rsidP="002F2EA1">
      <w:pPr>
        <w:rPr>
          <w:rFonts w:cstheme="minorHAnsi"/>
          <w:b/>
          <w:bCs/>
        </w:rPr>
      </w:pPr>
    </w:p>
    <w:tbl>
      <w:tblPr>
        <w:tblStyle w:val="Tablaconcuadrcula"/>
        <w:tblW w:w="0" w:type="auto"/>
        <w:tblInd w:w="720" w:type="dxa"/>
        <w:tblLook w:val="04A0" w:firstRow="1" w:lastRow="0" w:firstColumn="1" w:lastColumn="0" w:noHBand="0" w:noVBand="1"/>
      </w:tblPr>
      <w:tblGrid>
        <w:gridCol w:w="4436"/>
        <w:gridCol w:w="3965"/>
      </w:tblGrid>
      <w:tr w:rsidR="0011011A" w:rsidRPr="004F7F67" w14:paraId="367AF9A6" w14:textId="77777777" w:rsidTr="0011011A">
        <w:trPr>
          <w:trHeight w:hRule="exact" w:val="20"/>
        </w:trPr>
        <w:tc>
          <w:tcPr>
            <w:tcW w:w="4619" w:type="dxa"/>
            <w:tcBorders>
              <w:top w:val="nil"/>
              <w:left w:val="nil"/>
              <w:bottom w:val="nil"/>
              <w:right w:val="nil"/>
            </w:tcBorders>
          </w:tcPr>
          <w:p w14:paraId="10B6BC31" w14:textId="77777777" w:rsidR="0011011A" w:rsidRDefault="0011011A">
            <w:pPr>
              <w:rPr>
                <w:sz w:val="2"/>
              </w:rPr>
            </w:pPr>
            <w:bookmarkStart w:id="0" w:name="_fd6f6113_4d77_49eb_afc7_18e1aa9f607e"/>
            <w:bookmarkStart w:id="1" w:name="_88d25163_639b_4819_8df0_c339b822637d"/>
            <w:bookmarkEnd w:id="0"/>
          </w:p>
        </w:tc>
        <w:tc>
          <w:tcPr>
            <w:tcW w:w="4169" w:type="dxa"/>
            <w:tcBorders>
              <w:top w:val="nil"/>
              <w:left w:val="nil"/>
              <w:bottom w:val="nil"/>
              <w:right w:val="nil"/>
            </w:tcBorders>
          </w:tcPr>
          <w:p w14:paraId="4D5E51F5" w14:textId="77777777" w:rsidR="0011011A" w:rsidRDefault="0011011A">
            <w:pPr>
              <w:rPr>
                <w:sz w:val="2"/>
              </w:rPr>
            </w:pPr>
          </w:p>
        </w:tc>
      </w:tr>
      <w:tr w:rsidR="0011011A" w:rsidRPr="004F7F67" w14:paraId="1D3B6577" w14:textId="77777777" w:rsidTr="0011011A">
        <w:tc>
          <w:tcPr>
            <w:tcW w:w="4619" w:type="dxa"/>
          </w:tcPr>
          <w:p w14:paraId="26C82062" w14:textId="77777777" w:rsidR="0011011A" w:rsidRPr="00852783" w:rsidRDefault="0011011A" w:rsidP="008A1650">
            <w:pPr>
              <w:pStyle w:val="Prrafodelista"/>
              <w:ind w:left="0"/>
              <w:jc w:val="center"/>
              <w:rPr>
                <w:rFonts w:cstheme="minorHAnsi"/>
                <w:b/>
                <w:bCs/>
              </w:rPr>
            </w:pPr>
            <w:r w:rsidRPr="00852783">
              <w:rPr>
                <w:rFonts w:cstheme="minorHAnsi"/>
                <w:b/>
                <w:bCs/>
              </w:rPr>
              <w:t>Actividad</w:t>
            </w:r>
          </w:p>
        </w:tc>
        <w:tc>
          <w:tcPr>
            <w:tcW w:w="4169" w:type="dxa"/>
          </w:tcPr>
          <w:p w14:paraId="668F2997" w14:textId="77777777" w:rsidR="0011011A" w:rsidRPr="00852783" w:rsidRDefault="0011011A" w:rsidP="008A1650">
            <w:pPr>
              <w:pStyle w:val="Prrafodelista"/>
              <w:ind w:left="0"/>
              <w:jc w:val="center"/>
              <w:rPr>
                <w:rFonts w:cstheme="minorHAnsi"/>
                <w:b/>
                <w:bCs/>
              </w:rPr>
            </w:pPr>
            <w:r w:rsidRPr="00852783">
              <w:rPr>
                <w:rFonts w:cstheme="minorHAnsi"/>
                <w:b/>
                <w:bCs/>
              </w:rPr>
              <w:t>Fecha y Hora</w:t>
            </w:r>
          </w:p>
        </w:tc>
      </w:tr>
      <w:tr w:rsidR="0011011A" w:rsidRPr="004F7F67" w14:paraId="00C349B2" w14:textId="77777777" w:rsidTr="0011011A">
        <w:tc>
          <w:tcPr>
            <w:tcW w:w="4619" w:type="dxa"/>
          </w:tcPr>
          <w:p w14:paraId="0AB05762" w14:textId="77777777" w:rsidR="0011011A" w:rsidRPr="00852783" w:rsidRDefault="0011011A" w:rsidP="008A1650">
            <w:pPr>
              <w:pStyle w:val="Prrafodelista"/>
              <w:ind w:left="0"/>
              <w:rPr>
                <w:rFonts w:cstheme="minorHAnsi"/>
                <w:bCs/>
              </w:rPr>
            </w:pPr>
            <w:r w:rsidRPr="00852783">
              <w:rPr>
                <w:rFonts w:cstheme="minorHAnsi"/>
                <w:bCs/>
              </w:rPr>
              <w:t>Publicación convocatoria</w:t>
            </w:r>
          </w:p>
        </w:tc>
        <w:tc>
          <w:tcPr>
            <w:tcW w:w="4169" w:type="dxa"/>
          </w:tcPr>
          <w:p w14:paraId="2A14F337" w14:textId="763A7A12" w:rsidR="0011011A" w:rsidRPr="00852783" w:rsidRDefault="00477950" w:rsidP="008A1650">
            <w:pPr>
              <w:pStyle w:val="Prrafodelista"/>
              <w:ind w:left="0"/>
              <w:rPr>
                <w:rFonts w:cstheme="minorHAnsi"/>
                <w:bCs/>
              </w:rPr>
            </w:pPr>
            <w:r>
              <w:rPr>
                <w:rFonts w:cstheme="minorHAnsi"/>
                <w:bCs/>
              </w:rPr>
              <w:t>22 de Julio del 2026</w:t>
            </w:r>
          </w:p>
        </w:tc>
      </w:tr>
      <w:tr w:rsidR="0011011A" w:rsidRPr="004F7F67" w14:paraId="5917D7FC" w14:textId="77777777" w:rsidTr="0011011A">
        <w:tc>
          <w:tcPr>
            <w:tcW w:w="4619" w:type="dxa"/>
          </w:tcPr>
          <w:p w14:paraId="5EEED46E" w14:textId="77777777" w:rsidR="0011011A" w:rsidRPr="00852783" w:rsidRDefault="0011011A" w:rsidP="008A1650">
            <w:pPr>
              <w:pStyle w:val="Prrafodelista"/>
              <w:ind w:left="0"/>
              <w:rPr>
                <w:rFonts w:cstheme="minorHAnsi"/>
                <w:bCs/>
              </w:rPr>
            </w:pPr>
            <w:r w:rsidRPr="00852783">
              <w:rPr>
                <w:rFonts w:cstheme="minorHAnsi"/>
                <w:bCs/>
              </w:rPr>
              <w:t>Fecha límite para recepción de preguntas</w:t>
            </w:r>
          </w:p>
        </w:tc>
        <w:tc>
          <w:tcPr>
            <w:tcW w:w="4169" w:type="dxa"/>
          </w:tcPr>
          <w:p w14:paraId="0B586498" w14:textId="6356275D" w:rsidR="0011011A" w:rsidRPr="00852783" w:rsidRDefault="00477950" w:rsidP="008A1650">
            <w:pPr>
              <w:pStyle w:val="Prrafodelista"/>
              <w:ind w:left="0"/>
              <w:rPr>
                <w:rFonts w:cstheme="minorHAnsi"/>
                <w:bCs/>
              </w:rPr>
            </w:pPr>
            <w:r>
              <w:rPr>
                <w:rFonts w:cstheme="minorHAnsi"/>
                <w:bCs/>
              </w:rPr>
              <w:t>12 de agosto del 2026</w:t>
            </w:r>
          </w:p>
        </w:tc>
      </w:tr>
      <w:tr w:rsidR="0011011A" w:rsidRPr="004F7F67" w14:paraId="7ACC2E38" w14:textId="77777777" w:rsidTr="0011011A">
        <w:tc>
          <w:tcPr>
            <w:tcW w:w="4619" w:type="dxa"/>
          </w:tcPr>
          <w:p w14:paraId="02C5C44E" w14:textId="77777777" w:rsidR="0011011A" w:rsidRPr="00852783" w:rsidRDefault="0011011A" w:rsidP="008A1650">
            <w:pPr>
              <w:pStyle w:val="Prrafodelista"/>
              <w:ind w:left="0"/>
              <w:rPr>
                <w:rFonts w:cstheme="minorHAnsi"/>
                <w:bCs/>
              </w:rPr>
            </w:pPr>
            <w:r w:rsidRPr="00852783">
              <w:rPr>
                <w:rFonts w:cstheme="minorHAnsi"/>
                <w:bCs/>
              </w:rPr>
              <w:t>Fecha límite para la entrega de documentación</w:t>
            </w:r>
          </w:p>
        </w:tc>
        <w:tc>
          <w:tcPr>
            <w:tcW w:w="4169" w:type="dxa"/>
          </w:tcPr>
          <w:p w14:paraId="78088B12" w14:textId="500A79E8" w:rsidR="0011011A" w:rsidRPr="00852783" w:rsidRDefault="00477950" w:rsidP="008A1650">
            <w:pPr>
              <w:pStyle w:val="Prrafodelista"/>
              <w:ind w:left="0"/>
              <w:rPr>
                <w:rFonts w:cstheme="minorHAnsi"/>
                <w:bCs/>
              </w:rPr>
            </w:pPr>
            <w:r>
              <w:rPr>
                <w:rFonts w:cstheme="minorHAnsi"/>
                <w:bCs/>
              </w:rPr>
              <w:t>14 de agosto del 2026</w:t>
            </w:r>
          </w:p>
        </w:tc>
      </w:tr>
      <w:tr w:rsidR="0011011A" w:rsidRPr="004F7F67" w14:paraId="3C5830FA" w14:textId="77777777" w:rsidTr="0011011A">
        <w:tc>
          <w:tcPr>
            <w:tcW w:w="4619" w:type="dxa"/>
          </w:tcPr>
          <w:p w14:paraId="061614DB" w14:textId="77777777" w:rsidR="0011011A" w:rsidRPr="00852783" w:rsidRDefault="0011011A" w:rsidP="008A1650">
            <w:pPr>
              <w:pStyle w:val="Prrafodelista"/>
              <w:ind w:left="0"/>
              <w:rPr>
                <w:rFonts w:cstheme="minorHAnsi"/>
                <w:bCs/>
              </w:rPr>
            </w:pPr>
            <w:r w:rsidRPr="00852783">
              <w:rPr>
                <w:rFonts w:cstheme="minorHAnsi"/>
                <w:bCs/>
              </w:rPr>
              <w:t>Apertura de ofertas</w:t>
            </w:r>
          </w:p>
        </w:tc>
        <w:tc>
          <w:tcPr>
            <w:tcW w:w="4169" w:type="dxa"/>
          </w:tcPr>
          <w:p w14:paraId="182AC870" w14:textId="54BD82ED" w:rsidR="0011011A" w:rsidRPr="00852783" w:rsidRDefault="00DB6C9F" w:rsidP="008A1650">
            <w:pPr>
              <w:pStyle w:val="Prrafodelista"/>
              <w:ind w:left="0"/>
              <w:rPr>
                <w:rFonts w:cstheme="minorHAnsi"/>
                <w:bCs/>
              </w:rPr>
            </w:pPr>
            <w:r>
              <w:rPr>
                <w:rFonts w:cstheme="minorHAnsi"/>
                <w:bCs/>
              </w:rPr>
              <w:t>18 de agosto del 2026</w:t>
            </w:r>
          </w:p>
        </w:tc>
      </w:tr>
      <w:tr w:rsidR="0011011A" w:rsidRPr="004F7F67" w14:paraId="5ABE5318" w14:textId="77777777" w:rsidTr="0011011A">
        <w:tc>
          <w:tcPr>
            <w:tcW w:w="4619" w:type="dxa"/>
          </w:tcPr>
          <w:p w14:paraId="1E5BBAD1" w14:textId="77777777" w:rsidR="0011011A" w:rsidRPr="00852783" w:rsidRDefault="0011011A" w:rsidP="008A1650">
            <w:pPr>
              <w:pStyle w:val="Prrafodelista"/>
              <w:ind w:left="0"/>
              <w:rPr>
                <w:rFonts w:cstheme="minorHAnsi"/>
                <w:bCs/>
              </w:rPr>
            </w:pPr>
            <w:r w:rsidRPr="00852783">
              <w:rPr>
                <w:rFonts w:cstheme="minorHAnsi"/>
                <w:bCs/>
              </w:rPr>
              <w:t>Anuncio ganador(es)</w:t>
            </w:r>
          </w:p>
        </w:tc>
        <w:tc>
          <w:tcPr>
            <w:tcW w:w="4169" w:type="dxa"/>
          </w:tcPr>
          <w:p w14:paraId="401AAF27" w14:textId="3A43B886" w:rsidR="0011011A" w:rsidRPr="00DB6C9F" w:rsidRDefault="00DB6C9F" w:rsidP="008A1650">
            <w:pPr>
              <w:pStyle w:val="Prrafodelista"/>
              <w:ind w:left="0"/>
              <w:rPr>
                <w:rFonts w:cstheme="minorHAnsi"/>
              </w:rPr>
            </w:pPr>
            <w:r w:rsidRPr="00DB6C9F">
              <w:rPr>
                <w:rFonts w:cstheme="minorHAnsi"/>
              </w:rPr>
              <w:t>19 de agosto del 2026</w:t>
            </w:r>
          </w:p>
        </w:tc>
      </w:tr>
      <w:bookmarkEnd w:id="1"/>
    </w:tbl>
    <w:p w14:paraId="52869716" w14:textId="77777777" w:rsidR="0011011A" w:rsidRDefault="0011011A"/>
    <w:p w14:paraId="7ABB542D" w14:textId="73E6BFD4" w:rsidR="0086091E" w:rsidRPr="004F7F67" w:rsidRDefault="0086091E" w:rsidP="001F64C1">
      <w:pPr>
        <w:pStyle w:val="Prrafodelista"/>
        <w:spacing w:after="0" w:line="240" w:lineRule="auto"/>
        <w:ind w:left="360"/>
        <w:jc w:val="both"/>
        <w:rPr>
          <w:rFonts w:cstheme="minorHAnsi"/>
        </w:rPr>
      </w:pPr>
      <w:r w:rsidRPr="004F7F67">
        <w:rPr>
          <w:rFonts w:cstheme="minorHAnsi"/>
        </w:rPr>
        <w:t xml:space="preserve">La información entregada de manera extemporánea será rechazada de manera inmediata. </w:t>
      </w:r>
    </w:p>
    <w:p w14:paraId="765A224C" w14:textId="1AEF7F5A" w:rsidR="00D871DF" w:rsidRPr="004F7F67" w:rsidRDefault="00D871DF" w:rsidP="002F2EA1">
      <w:pPr>
        <w:spacing w:after="0" w:line="240" w:lineRule="auto"/>
        <w:jc w:val="both"/>
        <w:rPr>
          <w:rFonts w:cstheme="minorHAnsi"/>
        </w:rPr>
      </w:pPr>
    </w:p>
    <w:p w14:paraId="57E23638" w14:textId="0D891308" w:rsidR="00D95229" w:rsidRPr="004F7F67" w:rsidRDefault="001F64C1" w:rsidP="001F64C1">
      <w:pPr>
        <w:pStyle w:val="Prrafodelista"/>
        <w:numPr>
          <w:ilvl w:val="0"/>
          <w:numId w:val="1"/>
        </w:numPr>
        <w:spacing w:after="0" w:line="240" w:lineRule="auto"/>
        <w:jc w:val="both"/>
        <w:rPr>
          <w:rFonts w:cstheme="minorHAnsi"/>
        </w:rPr>
      </w:pPr>
      <w:r w:rsidRPr="004F7F67">
        <w:rPr>
          <w:rFonts w:cstheme="minorHAnsi"/>
          <w:b/>
        </w:rPr>
        <w:t>Consideraciones al l</w:t>
      </w:r>
      <w:r w:rsidR="00B733D8" w:rsidRPr="004F7F67">
        <w:rPr>
          <w:rFonts w:cstheme="minorHAnsi"/>
          <w:b/>
        </w:rPr>
        <w:t>lenar</w:t>
      </w:r>
      <w:r w:rsidR="00D871DF" w:rsidRPr="004F7F67">
        <w:rPr>
          <w:rFonts w:cstheme="minorHAnsi"/>
          <w:b/>
        </w:rPr>
        <w:t xml:space="preserve"> </w:t>
      </w:r>
      <w:r w:rsidR="000612A7" w:rsidRPr="004F7F67">
        <w:rPr>
          <w:rFonts w:cstheme="minorHAnsi"/>
          <w:b/>
        </w:rPr>
        <w:t xml:space="preserve">el formulario de </w:t>
      </w:r>
      <w:r w:rsidR="00D95229" w:rsidRPr="004F7F67">
        <w:rPr>
          <w:rFonts w:cstheme="minorHAnsi"/>
          <w:b/>
        </w:rPr>
        <w:t>la oferta técnica</w:t>
      </w:r>
      <w:r w:rsidR="00D871DF" w:rsidRPr="004F7F67">
        <w:rPr>
          <w:rFonts w:cstheme="minorHAnsi"/>
        </w:rPr>
        <w:t>:</w:t>
      </w:r>
    </w:p>
    <w:p w14:paraId="05DE73F8" w14:textId="3413FC8F" w:rsidR="00D95229" w:rsidRPr="004F7F67" w:rsidRDefault="00D95229" w:rsidP="00D95229">
      <w:pPr>
        <w:spacing w:after="0" w:line="240" w:lineRule="auto"/>
        <w:jc w:val="both"/>
        <w:rPr>
          <w:rFonts w:cstheme="minorHAnsi"/>
        </w:rPr>
      </w:pPr>
    </w:p>
    <w:p w14:paraId="04F8CBD8" w14:textId="6B729219" w:rsidR="00D95229" w:rsidRPr="004F7F67" w:rsidRDefault="00D95229" w:rsidP="00D95229">
      <w:pPr>
        <w:pStyle w:val="Prrafodelista"/>
        <w:numPr>
          <w:ilvl w:val="1"/>
          <w:numId w:val="1"/>
        </w:numPr>
        <w:spacing w:after="0" w:line="240" w:lineRule="auto"/>
        <w:jc w:val="both"/>
        <w:rPr>
          <w:rFonts w:cstheme="minorHAnsi"/>
        </w:rPr>
      </w:pPr>
      <w:r w:rsidRPr="004F7F67">
        <w:rPr>
          <w:rFonts w:cstheme="minorHAnsi"/>
        </w:rPr>
        <w:t>Propuesta técnica deberá incluir el máximo detalle posible de los materiales a utilizar, describiendo marcas, fechas de expiración, garantías, etc.</w:t>
      </w:r>
    </w:p>
    <w:p w14:paraId="255BADA3" w14:textId="77777777" w:rsidR="000612A7" w:rsidRPr="004F7F67" w:rsidRDefault="000612A7" w:rsidP="002F2EA1">
      <w:pPr>
        <w:spacing w:after="0" w:line="240" w:lineRule="auto"/>
        <w:jc w:val="both"/>
        <w:rPr>
          <w:rFonts w:cstheme="minorHAnsi"/>
        </w:rPr>
      </w:pPr>
    </w:p>
    <w:p w14:paraId="2F4EBE9B" w14:textId="1BD63D42" w:rsidR="00D95229" w:rsidRPr="004F7F67" w:rsidRDefault="00D95229" w:rsidP="00D95229">
      <w:pPr>
        <w:pStyle w:val="Prrafodelista"/>
        <w:numPr>
          <w:ilvl w:val="1"/>
          <w:numId w:val="1"/>
        </w:numPr>
        <w:spacing w:after="0" w:line="240" w:lineRule="auto"/>
        <w:jc w:val="both"/>
        <w:rPr>
          <w:rFonts w:cstheme="minorHAnsi"/>
        </w:rPr>
      </w:pPr>
      <w:r w:rsidRPr="004F7F67">
        <w:rPr>
          <w:rFonts w:cstheme="minorHAnsi"/>
        </w:rPr>
        <w:t>Para las unidades de medida de los ítems se utilizarán las siguientes abreviaturas:</w:t>
      </w:r>
    </w:p>
    <w:p w14:paraId="7AF31400" w14:textId="319BEB88" w:rsidR="00D95229" w:rsidRPr="004F7F67" w:rsidRDefault="00D95229" w:rsidP="00110AFC">
      <w:pPr>
        <w:pStyle w:val="Prrafodelista"/>
        <w:numPr>
          <w:ilvl w:val="0"/>
          <w:numId w:val="3"/>
        </w:numPr>
        <w:spacing w:after="0" w:line="240" w:lineRule="auto"/>
        <w:rPr>
          <w:rFonts w:cstheme="minorHAnsi"/>
        </w:rPr>
      </w:pPr>
      <w:r w:rsidRPr="004F7F67">
        <w:rPr>
          <w:rFonts w:cstheme="minorHAnsi"/>
        </w:rPr>
        <w:t xml:space="preserve">  mm Milímetro</w:t>
      </w:r>
      <w:r w:rsidR="00512BD3">
        <w:rPr>
          <w:rFonts w:cstheme="minorHAnsi"/>
        </w:rPr>
        <w:t>.</w:t>
      </w:r>
    </w:p>
    <w:p w14:paraId="5A534014" w14:textId="10D0C3C4" w:rsidR="00D95229" w:rsidRPr="004F7F67" w:rsidRDefault="00D95229" w:rsidP="00110AFC">
      <w:pPr>
        <w:pStyle w:val="Prrafodelista"/>
        <w:numPr>
          <w:ilvl w:val="0"/>
          <w:numId w:val="3"/>
        </w:numPr>
        <w:spacing w:after="0" w:line="240" w:lineRule="auto"/>
        <w:rPr>
          <w:rFonts w:cstheme="minorHAnsi"/>
        </w:rPr>
      </w:pPr>
      <w:r w:rsidRPr="004F7F67">
        <w:rPr>
          <w:rFonts w:cstheme="minorHAnsi"/>
        </w:rPr>
        <w:t xml:space="preserve">  cm Centímetro</w:t>
      </w:r>
      <w:r w:rsidR="00512BD3">
        <w:rPr>
          <w:rFonts w:cstheme="minorHAnsi"/>
        </w:rPr>
        <w:t>.</w:t>
      </w:r>
    </w:p>
    <w:p w14:paraId="46CE37AD" w14:textId="1B2441EF" w:rsidR="00D95229" w:rsidRPr="004F7F67" w:rsidRDefault="00D95229" w:rsidP="00110AFC">
      <w:pPr>
        <w:pStyle w:val="Prrafodelista"/>
        <w:numPr>
          <w:ilvl w:val="0"/>
          <w:numId w:val="3"/>
        </w:numPr>
        <w:spacing w:after="0" w:line="240" w:lineRule="auto"/>
        <w:rPr>
          <w:rFonts w:cstheme="minorHAnsi"/>
        </w:rPr>
      </w:pPr>
      <w:r w:rsidRPr="004F7F67">
        <w:rPr>
          <w:rFonts w:cstheme="minorHAnsi"/>
        </w:rPr>
        <w:t xml:space="preserve">  </w:t>
      </w:r>
      <w:r w:rsidR="00D131A7">
        <w:rPr>
          <w:rFonts w:cstheme="minorHAnsi"/>
        </w:rPr>
        <w:t>m</w:t>
      </w:r>
      <w:r w:rsidRPr="004F7F67">
        <w:rPr>
          <w:rFonts w:cstheme="minorHAnsi"/>
        </w:rPr>
        <w:t xml:space="preserve"> Metro lineal</w:t>
      </w:r>
      <w:r w:rsidR="00512BD3">
        <w:rPr>
          <w:rFonts w:cstheme="minorHAnsi"/>
        </w:rPr>
        <w:t>.</w:t>
      </w:r>
    </w:p>
    <w:p w14:paraId="703ABDB6" w14:textId="4FADB159" w:rsidR="00D95229" w:rsidRPr="004F7F67" w:rsidRDefault="00D95229" w:rsidP="00110AFC">
      <w:pPr>
        <w:pStyle w:val="Prrafodelista"/>
        <w:numPr>
          <w:ilvl w:val="0"/>
          <w:numId w:val="3"/>
        </w:numPr>
        <w:spacing w:after="0" w:line="240" w:lineRule="auto"/>
        <w:rPr>
          <w:rFonts w:cstheme="minorHAnsi"/>
        </w:rPr>
      </w:pPr>
      <w:r w:rsidRPr="004F7F67">
        <w:rPr>
          <w:rFonts w:cstheme="minorHAnsi"/>
        </w:rPr>
        <w:t xml:space="preserve">  m2. Metro cuadrado</w:t>
      </w:r>
      <w:r w:rsidR="00512BD3">
        <w:rPr>
          <w:rFonts w:cstheme="minorHAnsi"/>
        </w:rPr>
        <w:t>.</w:t>
      </w:r>
    </w:p>
    <w:p w14:paraId="188CF577" w14:textId="7799CE06" w:rsidR="00D95229" w:rsidRPr="004F7F67" w:rsidRDefault="00D95229" w:rsidP="00110AFC">
      <w:pPr>
        <w:pStyle w:val="Prrafodelista"/>
        <w:numPr>
          <w:ilvl w:val="0"/>
          <w:numId w:val="3"/>
        </w:numPr>
        <w:spacing w:after="0" w:line="240" w:lineRule="auto"/>
        <w:rPr>
          <w:rFonts w:cstheme="minorHAnsi"/>
        </w:rPr>
      </w:pPr>
      <w:r w:rsidRPr="004F7F67">
        <w:rPr>
          <w:rFonts w:cstheme="minorHAnsi"/>
        </w:rPr>
        <w:t xml:space="preserve">  m3 Metro cúbico</w:t>
      </w:r>
      <w:r w:rsidR="00512BD3">
        <w:rPr>
          <w:rFonts w:cstheme="minorHAnsi"/>
        </w:rPr>
        <w:t>.</w:t>
      </w:r>
    </w:p>
    <w:p w14:paraId="72B1A3EE" w14:textId="6752CA34" w:rsidR="00D95229" w:rsidRPr="004F7F67" w:rsidRDefault="00D95229" w:rsidP="00110AFC">
      <w:pPr>
        <w:pStyle w:val="Prrafodelista"/>
        <w:numPr>
          <w:ilvl w:val="0"/>
          <w:numId w:val="3"/>
        </w:numPr>
        <w:spacing w:after="0" w:line="240" w:lineRule="auto"/>
        <w:rPr>
          <w:rFonts w:cstheme="minorHAnsi"/>
        </w:rPr>
      </w:pPr>
      <w:r w:rsidRPr="004F7F67">
        <w:rPr>
          <w:rFonts w:cstheme="minorHAnsi"/>
        </w:rPr>
        <w:t xml:space="preserve">  Kg. Kilogramo</w:t>
      </w:r>
      <w:r w:rsidR="00512BD3">
        <w:rPr>
          <w:rFonts w:cstheme="minorHAnsi"/>
        </w:rPr>
        <w:t>.</w:t>
      </w:r>
    </w:p>
    <w:p w14:paraId="5D3A55B1" w14:textId="4EFABC78" w:rsidR="00D95229" w:rsidRPr="004F7F67" w:rsidRDefault="00D95229" w:rsidP="00110AFC">
      <w:pPr>
        <w:pStyle w:val="Prrafodelista"/>
        <w:numPr>
          <w:ilvl w:val="0"/>
          <w:numId w:val="3"/>
        </w:numPr>
        <w:spacing w:after="0" w:line="240" w:lineRule="auto"/>
        <w:rPr>
          <w:rFonts w:cstheme="minorHAnsi"/>
        </w:rPr>
      </w:pPr>
      <w:r w:rsidRPr="004F7F67">
        <w:rPr>
          <w:rFonts w:cstheme="minorHAnsi"/>
        </w:rPr>
        <w:lastRenderedPageBreak/>
        <w:t xml:space="preserve">  Ref. Referencia</w:t>
      </w:r>
      <w:r w:rsidR="00512BD3">
        <w:rPr>
          <w:rFonts w:cstheme="minorHAnsi"/>
        </w:rPr>
        <w:t>.</w:t>
      </w:r>
    </w:p>
    <w:p w14:paraId="7AB58C47" w14:textId="77777777" w:rsidR="002F2EA1" w:rsidRPr="004F7F67" w:rsidRDefault="002F2EA1" w:rsidP="002F2EA1">
      <w:pPr>
        <w:spacing w:after="0" w:line="240" w:lineRule="auto"/>
        <w:rPr>
          <w:rFonts w:cstheme="minorHAnsi"/>
        </w:rPr>
      </w:pPr>
    </w:p>
    <w:p w14:paraId="54627A35" w14:textId="34614AC2" w:rsidR="00D95229" w:rsidRPr="004F7F67" w:rsidRDefault="00D95229" w:rsidP="001F64C1">
      <w:pPr>
        <w:pStyle w:val="Prrafodelista"/>
        <w:numPr>
          <w:ilvl w:val="0"/>
          <w:numId w:val="1"/>
        </w:numPr>
        <w:spacing w:after="0" w:line="240" w:lineRule="auto"/>
        <w:jc w:val="both"/>
        <w:rPr>
          <w:rFonts w:cstheme="minorHAnsi"/>
        </w:rPr>
      </w:pPr>
      <w:r w:rsidRPr="004F7F67">
        <w:rPr>
          <w:rFonts w:cstheme="minorHAnsi"/>
          <w:b/>
        </w:rPr>
        <w:t xml:space="preserve">Consideraciones al llenar </w:t>
      </w:r>
      <w:r w:rsidR="000612A7" w:rsidRPr="004F7F67">
        <w:rPr>
          <w:rFonts w:cstheme="minorHAnsi"/>
          <w:b/>
        </w:rPr>
        <w:t xml:space="preserve">el formulario de </w:t>
      </w:r>
      <w:r w:rsidRPr="004F7F67">
        <w:rPr>
          <w:rFonts w:cstheme="minorHAnsi"/>
          <w:b/>
        </w:rPr>
        <w:t>la oferta económica</w:t>
      </w:r>
      <w:r w:rsidRPr="004F7F67">
        <w:rPr>
          <w:rFonts w:cstheme="minorHAnsi"/>
        </w:rPr>
        <w:t>:</w:t>
      </w:r>
    </w:p>
    <w:p w14:paraId="7A42E859" w14:textId="49211710" w:rsidR="00D95229" w:rsidRPr="004F7F67" w:rsidRDefault="00D95229" w:rsidP="00D95229">
      <w:pPr>
        <w:pStyle w:val="Prrafodelista"/>
        <w:spacing w:after="0" w:line="240" w:lineRule="auto"/>
        <w:ind w:left="360"/>
        <w:jc w:val="both"/>
        <w:rPr>
          <w:rFonts w:cstheme="minorHAnsi"/>
        </w:rPr>
      </w:pPr>
    </w:p>
    <w:p w14:paraId="01BC08EF" w14:textId="0A664A3F" w:rsidR="000612A7" w:rsidRPr="004F7F67" w:rsidRDefault="000612A7" w:rsidP="00110AFC">
      <w:pPr>
        <w:pStyle w:val="Prrafodelista"/>
        <w:numPr>
          <w:ilvl w:val="0"/>
          <w:numId w:val="4"/>
        </w:numPr>
        <w:spacing w:after="0" w:line="240" w:lineRule="auto"/>
        <w:rPr>
          <w:rFonts w:cstheme="minorHAnsi"/>
        </w:rPr>
      </w:pPr>
      <w:r w:rsidRPr="004F7F67">
        <w:rPr>
          <w:rFonts w:cstheme="minorHAnsi"/>
        </w:rPr>
        <w:t>Los precios unitarios serán netos</w:t>
      </w:r>
      <w:r w:rsidR="00512BD3">
        <w:rPr>
          <w:rFonts w:cstheme="minorHAnsi"/>
        </w:rPr>
        <w:t>.</w:t>
      </w:r>
    </w:p>
    <w:p w14:paraId="747753A8" w14:textId="102F720F" w:rsidR="000612A7" w:rsidRPr="004F7F67" w:rsidRDefault="000612A7" w:rsidP="00110AFC">
      <w:pPr>
        <w:pStyle w:val="Prrafodelista"/>
        <w:numPr>
          <w:ilvl w:val="0"/>
          <w:numId w:val="4"/>
        </w:numPr>
        <w:spacing w:after="0" w:line="240" w:lineRule="auto"/>
        <w:rPr>
          <w:rFonts w:cstheme="minorHAnsi"/>
        </w:rPr>
      </w:pPr>
      <w:r w:rsidRPr="004F7F67">
        <w:rPr>
          <w:rFonts w:cstheme="minorHAnsi"/>
        </w:rPr>
        <w:t>E</w:t>
      </w:r>
      <w:r w:rsidR="00387555" w:rsidRPr="004F7F67">
        <w:rPr>
          <w:rFonts w:cstheme="minorHAnsi"/>
        </w:rPr>
        <w:t>l</w:t>
      </w:r>
      <w:r w:rsidRPr="004F7F67">
        <w:rPr>
          <w:rFonts w:cstheme="minorHAnsi"/>
        </w:rPr>
        <w:t xml:space="preserve"> IVA se incluirá al final de la oferta</w:t>
      </w:r>
      <w:r w:rsidR="00512BD3">
        <w:rPr>
          <w:rFonts w:cstheme="minorHAnsi"/>
        </w:rPr>
        <w:t>.</w:t>
      </w:r>
    </w:p>
    <w:p w14:paraId="4BDBAC17" w14:textId="0BACEF3D" w:rsidR="000612A7" w:rsidRPr="004F7F67" w:rsidRDefault="000612A7" w:rsidP="00110AFC">
      <w:pPr>
        <w:pStyle w:val="Prrafodelista"/>
        <w:numPr>
          <w:ilvl w:val="0"/>
          <w:numId w:val="4"/>
        </w:numPr>
        <w:spacing w:after="0" w:line="240" w:lineRule="auto"/>
        <w:jc w:val="both"/>
        <w:rPr>
          <w:rFonts w:cstheme="minorHAnsi"/>
        </w:rPr>
      </w:pPr>
      <w:r w:rsidRPr="004F7F67">
        <w:rPr>
          <w:rFonts w:cstheme="minorHAnsi"/>
        </w:rPr>
        <w:t>Incluir los gastos de movilización</w:t>
      </w:r>
      <w:r w:rsidR="00512BD3">
        <w:rPr>
          <w:rFonts w:cstheme="minorHAnsi"/>
        </w:rPr>
        <w:t>.</w:t>
      </w:r>
    </w:p>
    <w:p w14:paraId="1DE8FBF4" w14:textId="2554AE67" w:rsidR="000B2E4A" w:rsidRPr="004F7F67" w:rsidRDefault="000612A7" w:rsidP="00110AFC">
      <w:pPr>
        <w:pStyle w:val="Prrafodelista"/>
        <w:numPr>
          <w:ilvl w:val="0"/>
          <w:numId w:val="4"/>
        </w:numPr>
        <w:spacing w:after="0" w:line="240" w:lineRule="auto"/>
        <w:jc w:val="both"/>
        <w:rPr>
          <w:rFonts w:cstheme="minorHAnsi"/>
        </w:rPr>
      </w:pPr>
      <w:r w:rsidRPr="004F7F67">
        <w:rPr>
          <w:rFonts w:cstheme="minorHAnsi"/>
        </w:rPr>
        <w:t>Incluir y detallar otros rubros en los casos que aplique.</w:t>
      </w:r>
    </w:p>
    <w:p w14:paraId="4A209B70" w14:textId="77777777" w:rsidR="002F2EA1" w:rsidRPr="004F7F67" w:rsidRDefault="002F2EA1" w:rsidP="002F2EA1">
      <w:pPr>
        <w:spacing w:after="0" w:line="240" w:lineRule="auto"/>
        <w:jc w:val="both"/>
        <w:rPr>
          <w:rFonts w:cstheme="minorHAnsi"/>
        </w:rPr>
      </w:pPr>
    </w:p>
    <w:p w14:paraId="01B57A69" w14:textId="3A3319D4" w:rsidR="005C6428" w:rsidRPr="004F7F67" w:rsidRDefault="005C6428" w:rsidP="00FD1713">
      <w:pPr>
        <w:pStyle w:val="Prrafodelista"/>
        <w:numPr>
          <w:ilvl w:val="0"/>
          <w:numId w:val="1"/>
        </w:numPr>
        <w:rPr>
          <w:rFonts w:cstheme="minorHAnsi"/>
          <w:b/>
        </w:rPr>
      </w:pPr>
      <w:r w:rsidRPr="004F7F67">
        <w:rPr>
          <w:rFonts w:cstheme="minorHAnsi"/>
          <w:b/>
        </w:rPr>
        <w:t>Precio Referencial</w:t>
      </w:r>
    </w:p>
    <w:p w14:paraId="2A25CA77" w14:textId="4AA212E1" w:rsidR="005C6428" w:rsidRPr="004F7F67" w:rsidRDefault="005C6428" w:rsidP="005C6428">
      <w:pPr>
        <w:pStyle w:val="Textoindependiente"/>
        <w:spacing w:line="259" w:lineRule="auto"/>
        <w:ind w:left="820" w:right="131"/>
        <w:jc w:val="both"/>
        <w:rPr>
          <w:rFonts w:asciiTheme="minorHAnsi" w:eastAsiaTheme="minorHAnsi" w:hAnsiTheme="minorHAnsi" w:cstheme="minorHAnsi"/>
          <w:sz w:val="22"/>
          <w:szCs w:val="22"/>
          <w:lang w:val="es-419"/>
        </w:rPr>
      </w:pPr>
      <w:r w:rsidRPr="004F7F67">
        <w:rPr>
          <w:rFonts w:asciiTheme="minorHAnsi" w:eastAsiaTheme="minorHAnsi" w:hAnsiTheme="minorHAnsi" w:cstheme="minorHAnsi"/>
          <w:sz w:val="22"/>
          <w:szCs w:val="22"/>
          <w:lang w:val="es-419"/>
        </w:rPr>
        <w:t>MAG cuenta con un precio referencial, sin embargo, por política no los publica para este tipo de procesos. Será responsabilidad de cada oferente postular con su precio propuesto, siendo este uno de los criterios a ser evaluados. El precio referencial manejado por MAG será revelado previo al inicio de calificación de ofertas</w:t>
      </w:r>
      <w:r w:rsidR="002A3F80">
        <w:rPr>
          <w:rFonts w:asciiTheme="minorHAnsi" w:eastAsiaTheme="minorHAnsi" w:hAnsiTheme="minorHAnsi" w:cstheme="minorHAnsi"/>
          <w:sz w:val="22"/>
          <w:szCs w:val="22"/>
          <w:lang w:val="es-419"/>
        </w:rPr>
        <w:t>.</w:t>
      </w:r>
    </w:p>
    <w:p w14:paraId="72029C7B" w14:textId="3EEBD1BE" w:rsidR="005C6428" w:rsidRPr="004F7F67" w:rsidRDefault="005C6428" w:rsidP="007E4A43">
      <w:pPr>
        <w:pStyle w:val="Textoindependiente"/>
        <w:spacing w:line="276" w:lineRule="auto"/>
        <w:jc w:val="both"/>
        <w:rPr>
          <w:rFonts w:asciiTheme="minorHAnsi" w:hAnsiTheme="minorHAnsi" w:cstheme="minorHAnsi"/>
          <w:sz w:val="22"/>
          <w:szCs w:val="22"/>
          <w:lang w:val="es-419"/>
        </w:rPr>
      </w:pPr>
    </w:p>
    <w:p w14:paraId="6939FE69" w14:textId="77777777" w:rsidR="005C6428" w:rsidRPr="004F7F67" w:rsidRDefault="005C6428" w:rsidP="0069431C">
      <w:pPr>
        <w:pStyle w:val="Prrafodelista"/>
        <w:numPr>
          <w:ilvl w:val="0"/>
          <w:numId w:val="1"/>
        </w:numPr>
        <w:spacing w:after="0" w:line="240" w:lineRule="auto"/>
        <w:jc w:val="both"/>
        <w:rPr>
          <w:rFonts w:cstheme="minorHAnsi"/>
          <w:b/>
        </w:rPr>
      </w:pPr>
      <w:r w:rsidRPr="004F7F67">
        <w:rPr>
          <w:rFonts w:cstheme="minorHAnsi"/>
          <w:b/>
        </w:rPr>
        <w:t>Criterios de calificación del proveedor </w:t>
      </w:r>
    </w:p>
    <w:p w14:paraId="70E1F95A" w14:textId="77777777" w:rsidR="005C6428" w:rsidRPr="004F7F67" w:rsidRDefault="005C6428" w:rsidP="005C6428">
      <w:pPr>
        <w:pStyle w:val="paragraph"/>
        <w:spacing w:before="0" w:beforeAutospacing="0" w:after="0" w:afterAutospacing="0"/>
        <w:ind w:left="720"/>
        <w:jc w:val="both"/>
        <w:textAlignment w:val="baseline"/>
        <w:rPr>
          <w:rFonts w:asciiTheme="minorHAnsi" w:hAnsiTheme="minorHAnsi" w:cstheme="minorHAnsi"/>
          <w:sz w:val="22"/>
          <w:szCs w:val="22"/>
        </w:rPr>
      </w:pPr>
      <w:r w:rsidRPr="004F7F67">
        <w:rPr>
          <w:rStyle w:val="eop"/>
          <w:rFonts w:asciiTheme="minorHAnsi" w:hAnsiTheme="minorHAnsi" w:cstheme="minorHAnsi"/>
          <w:sz w:val="22"/>
          <w:szCs w:val="22"/>
        </w:rPr>
        <w:t> </w:t>
      </w:r>
    </w:p>
    <w:p w14:paraId="2827F186" w14:textId="77777777" w:rsidR="005C6428" w:rsidRPr="004F7F67" w:rsidRDefault="005C6428" w:rsidP="00110AFC">
      <w:pPr>
        <w:pStyle w:val="paragraph"/>
        <w:numPr>
          <w:ilvl w:val="0"/>
          <w:numId w:val="11"/>
        </w:numPr>
        <w:tabs>
          <w:tab w:val="left" w:pos="851"/>
        </w:tabs>
        <w:spacing w:before="0" w:beforeAutospacing="0" w:after="0" w:afterAutospacing="0" w:line="276" w:lineRule="auto"/>
        <w:ind w:hanging="153"/>
        <w:jc w:val="both"/>
        <w:textAlignment w:val="baseline"/>
        <w:rPr>
          <w:rFonts w:asciiTheme="minorHAnsi" w:eastAsia="Carlito" w:hAnsiTheme="minorHAnsi" w:cstheme="minorHAnsi"/>
          <w:b/>
          <w:sz w:val="22"/>
          <w:szCs w:val="22"/>
        </w:rPr>
      </w:pPr>
      <w:r w:rsidRPr="004F7F67">
        <w:rPr>
          <w:rFonts w:asciiTheme="minorHAnsi" w:eastAsia="Carlito" w:hAnsiTheme="minorHAnsi" w:cstheme="minorHAnsi"/>
          <w:b/>
          <w:sz w:val="22"/>
          <w:szCs w:val="22"/>
        </w:rPr>
        <w:t>Criterios mínimos de calificación (primera fase): para cumplir con la primera fase de calificación, los oferentes interesados deberán demostrar el cumplimiento estricto de lo siguiente: </w:t>
      </w:r>
    </w:p>
    <w:p w14:paraId="1F697706" w14:textId="77777777" w:rsidR="005C6428" w:rsidRPr="004F7F67" w:rsidRDefault="005C6428" w:rsidP="000B2E4A">
      <w:pPr>
        <w:pStyle w:val="paragraph"/>
        <w:spacing w:before="0" w:beforeAutospacing="0" w:after="0" w:afterAutospacing="0" w:line="276" w:lineRule="auto"/>
        <w:jc w:val="both"/>
        <w:textAlignment w:val="baseline"/>
        <w:rPr>
          <w:rFonts w:asciiTheme="minorHAnsi" w:hAnsiTheme="minorHAnsi" w:cstheme="minorHAnsi"/>
          <w:sz w:val="22"/>
          <w:szCs w:val="22"/>
        </w:rPr>
      </w:pPr>
    </w:p>
    <w:p w14:paraId="4D872237" w14:textId="0444928F" w:rsidR="003923A6" w:rsidRPr="004F7F67" w:rsidRDefault="003923A6" w:rsidP="00110AFC">
      <w:pPr>
        <w:pStyle w:val="paragraph"/>
        <w:numPr>
          <w:ilvl w:val="0"/>
          <w:numId w:val="10"/>
        </w:numPr>
        <w:spacing w:before="0" w:beforeAutospacing="0" w:after="0" w:afterAutospacing="0"/>
        <w:jc w:val="both"/>
        <w:textAlignment w:val="baseline"/>
        <w:rPr>
          <w:rFonts w:asciiTheme="minorHAnsi" w:eastAsiaTheme="minorHAnsi" w:hAnsiTheme="minorHAnsi" w:cstheme="minorHAnsi"/>
          <w:sz w:val="22"/>
          <w:szCs w:val="22"/>
        </w:rPr>
      </w:pPr>
      <w:r w:rsidRPr="004F7F67">
        <w:rPr>
          <w:rFonts w:asciiTheme="minorHAnsi" w:eastAsiaTheme="minorHAnsi" w:hAnsiTheme="minorHAnsi" w:cstheme="minorHAnsi"/>
          <w:sz w:val="22"/>
          <w:szCs w:val="22"/>
        </w:rPr>
        <w:t xml:space="preserve">Contar con el Registro Único de Contribuyentes (RUC) </w:t>
      </w:r>
      <w:r w:rsidR="00512BD3" w:rsidRPr="004F7F67">
        <w:rPr>
          <w:rFonts w:asciiTheme="minorHAnsi" w:eastAsiaTheme="minorHAnsi" w:hAnsiTheme="minorHAnsi" w:cstheme="minorHAnsi"/>
          <w:sz w:val="22"/>
          <w:szCs w:val="22"/>
        </w:rPr>
        <w:t>activo.</w:t>
      </w:r>
    </w:p>
    <w:p w14:paraId="543863F5" w14:textId="24FFD60A" w:rsidR="003923A6" w:rsidRPr="004F7F67" w:rsidRDefault="003923A6" w:rsidP="00110AFC">
      <w:pPr>
        <w:pStyle w:val="paragraph"/>
        <w:numPr>
          <w:ilvl w:val="0"/>
          <w:numId w:val="10"/>
        </w:numPr>
        <w:spacing w:before="0" w:beforeAutospacing="0" w:after="0" w:afterAutospacing="0"/>
        <w:jc w:val="both"/>
        <w:textAlignment w:val="baseline"/>
        <w:rPr>
          <w:rFonts w:asciiTheme="minorHAnsi" w:eastAsiaTheme="minorHAnsi" w:hAnsiTheme="minorHAnsi" w:cstheme="minorHAnsi"/>
          <w:sz w:val="22"/>
          <w:szCs w:val="22"/>
        </w:rPr>
      </w:pPr>
      <w:r w:rsidRPr="004F7F67">
        <w:rPr>
          <w:rFonts w:asciiTheme="minorHAnsi" w:eastAsiaTheme="minorHAnsi" w:hAnsiTheme="minorHAnsi" w:cstheme="minorHAnsi"/>
          <w:sz w:val="22"/>
          <w:szCs w:val="22"/>
        </w:rPr>
        <w:t>Demostrar no tener deudas con el Servicio de Rentas (SRI)</w:t>
      </w:r>
      <w:r w:rsidR="00512BD3">
        <w:rPr>
          <w:rFonts w:asciiTheme="minorHAnsi" w:eastAsiaTheme="minorHAnsi" w:hAnsiTheme="minorHAnsi" w:cstheme="minorHAnsi"/>
          <w:sz w:val="22"/>
          <w:szCs w:val="22"/>
        </w:rPr>
        <w:t>.</w:t>
      </w:r>
    </w:p>
    <w:p w14:paraId="125F8EE4" w14:textId="04D726D0" w:rsidR="003923A6" w:rsidRPr="004F7F67" w:rsidRDefault="003923A6" w:rsidP="00110AFC">
      <w:pPr>
        <w:pStyle w:val="paragraph"/>
        <w:numPr>
          <w:ilvl w:val="0"/>
          <w:numId w:val="10"/>
        </w:numPr>
        <w:spacing w:before="0" w:beforeAutospacing="0" w:after="0" w:afterAutospacing="0"/>
        <w:jc w:val="both"/>
        <w:textAlignment w:val="baseline"/>
        <w:rPr>
          <w:rFonts w:asciiTheme="minorHAnsi" w:eastAsiaTheme="minorHAnsi" w:hAnsiTheme="minorHAnsi" w:cstheme="minorHAnsi"/>
          <w:sz w:val="22"/>
          <w:szCs w:val="22"/>
        </w:rPr>
      </w:pPr>
      <w:r w:rsidRPr="004F7F67">
        <w:rPr>
          <w:rFonts w:asciiTheme="minorHAnsi" w:eastAsiaTheme="minorHAnsi" w:hAnsiTheme="minorHAnsi" w:cstheme="minorHAnsi"/>
          <w:sz w:val="22"/>
          <w:szCs w:val="22"/>
        </w:rPr>
        <w:t>Demostrar no tener moras patronales con el Instituto Ecuatoriano de Seguridad Social (IESS)</w:t>
      </w:r>
      <w:r w:rsidR="00512BD3">
        <w:rPr>
          <w:rFonts w:asciiTheme="minorHAnsi" w:eastAsiaTheme="minorHAnsi" w:hAnsiTheme="minorHAnsi" w:cstheme="minorHAnsi"/>
          <w:sz w:val="22"/>
          <w:szCs w:val="22"/>
        </w:rPr>
        <w:t>.</w:t>
      </w:r>
      <w:r w:rsidRPr="004F7F67">
        <w:rPr>
          <w:rFonts w:asciiTheme="minorHAnsi" w:eastAsiaTheme="minorHAnsi" w:hAnsiTheme="minorHAnsi" w:cstheme="minorHAnsi"/>
          <w:sz w:val="22"/>
          <w:szCs w:val="22"/>
        </w:rPr>
        <w:t> </w:t>
      </w:r>
    </w:p>
    <w:p w14:paraId="76F96EFB" w14:textId="0362E4BD" w:rsidR="003923A6" w:rsidRPr="004F7F67" w:rsidRDefault="003923A6" w:rsidP="00110AFC">
      <w:pPr>
        <w:pStyle w:val="paragraph"/>
        <w:numPr>
          <w:ilvl w:val="0"/>
          <w:numId w:val="10"/>
        </w:numPr>
        <w:spacing w:before="0" w:beforeAutospacing="0" w:after="0" w:afterAutospacing="0"/>
        <w:jc w:val="both"/>
        <w:textAlignment w:val="baseline"/>
        <w:rPr>
          <w:rFonts w:asciiTheme="minorHAnsi" w:eastAsiaTheme="minorHAnsi" w:hAnsiTheme="minorHAnsi" w:cstheme="minorHAnsi"/>
          <w:sz w:val="22"/>
          <w:szCs w:val="22"/>
        </w:rPr>
      </w:pPr>
      <w:r w:rsidRPr="004F7F67">
        <w:rPr>
          <w:rFonts w:asciiTheme="minorHAnsi" w:eastAsiaTheme="minorHAnsi" w:hAnsiTheme="minorHAnsi" w:cstheme="minorHAnsi"/>
          <w:sz w:val="22"/>
          <w:szCs w:val="22"/>
        </w:rPr>
        <w:t>Demostrar no ser contratista incumplido del Servicio Ecuatoriano de Contratación Pública (SERCOP)</w:t>
      </w:r>
      <w:r w:rsidR="00512BD3">
        <w:rPr>
          <w:rFonts w:asciiTheme="minorHAnsi" w:eastAsiaTheme="minorHAnsi" w:hAnsiTheme="minorHAnsi" w:cstheme="minorHAnsi"/>
          <w:sz w:val="22"/>
          <w:szCs w:val="22"/>
        </w:rPr>
        <w:t>.</w:t>
      </w:r>
      <w:r w:rsidRPr="004F7F67">
        <w:rPr>
          <w:rFonts w:asciiTheme="minorHAnsi" w:eastAsiaTheme="minorHAnsi" w:hAnsiTheme="minorHAnsi" w:cstheme="minorHAnsi"/>
          <w:sz w:val="22"/>
          <w:szCs w:val="22"/>
        </w:rPr>
        <w:t>  </w:t>
      </w:r>
    </w:p>
    <w:p w14:paraId="5A238F30" w14:textId="45EA4157" w:rsidR="003923A6" w:rsidRPr="004F7F67" w:rsidRDefault="003923A6" w:rsidP="00110AFC">
      <w:pPr>
        <w:pStyle w:val="paragraph"/>
        <w:numPr>
          <w:ilvl w:val="0"/>
          <w:numId w:val="10"/>
        </w:numPr>
        <w:spacing w:before="0" w:beforeAutospacing="0" w:after="0" w:afterAutospacing="0"/>
        <w:jc w:val="both"/>
        <w:textAlignment w:val="baseline"/>
        <w:rPr>
          <w:rFonts w:asciiTheme="minorHAnsi" w:eastAsiaTheme="minorHAnsi" w:hAnsiTheme="minorHAnsi" w:cstheme="minorHAnsi"/>
          <w:sz w:val="22"/>
          <w:szCs w:val="22"/>
        </w:rPr>
      </w:pPr>
      <w:r w:rsidRPr="004F7F67">
        <w:rPr>
          <w:rFonts w:asciiTheme="minorHAnsi" w:eastAsiaTheme="minorHAnsi" w:hAnsiTheme="minorHAnsi" w:cstheme="minorHAnsi"/>
          <w:sz w:val="22"/>
          <w:szCs w:val="22"/>
        </w:rPr>
        <w:t>Demostrar no tener procesos jurídicos sentenciados en la función judicial por estafa o perjurios</w:t>
      </w:r>
      <w:r w:rsidR="00512BD3">
        <w:rPr>
          <w:rFonts w:asciiTheme="minorHAnsi" w:eastAsiaTheme="minorHAnsi" w:hAnsiTheme="minorHAnsi" w:cstheme="minorHAnsi"/>
          <w:sz w:val="22"/>
          <w:szCs w:val="22"/>
        </w:rPr>
        <w:t>.</w:t>
      </w:r>
    </w:p>
    <w:p w14:paraId="213915F5" w14:textId="1C5ED9F8" w:rsidR="003923A6" w:rsidRPr="004F7F67" w:rsidRDefault="003923A6" w:rsidP="00110AFC">
      <w:pPr>
        <w:pStyle w:val="Prrafodelista"/>
        <w:numPr>
          <w:ilvl w:val="0"/>
          <w:numId w:val="10"/>
        </w:numPr>
        <w:spacing w:after="0"/>
        <w:rPr>
          <w:rFonts w:cstheme="minorHAnsi"/>
          <w:bCs/>
        </w:rPr>
      </w:pPr>
      <w:r w:rsidRPr="004F7F67">
        <w:rPr>
          <w:rFonts w:cstheme="minorHAnsi"/>
          <w:bCs/>
        </w:rPr>
        <w:t>Puntaje del Buró de Crédito</w:t>
      </w:r>
      <w:r w:rsidR="00512BD3">
        <w:rPr>
          <w:rFonts w:cstheme="minorHAnsi"/>
          <w:bCs/>
        </w:rPr>
        <w:t>.</w:t>
      </w:r>
    </w:p>
    <w:p w14:paraId="40B81EF7" w14:textId="77777777" w:rsidR="005C6428" w:rsidRPr="004F7F67" w:rsidRDefault="005C6428" w:rsidP="005C6428">
      <w:pPr>
        <w:pStyle w:val="paragraph"/>
        <w:spacing w:before="0" w:beforeAutospacing="0" w:after="0" w:afterAutospacing="0"/>
        <w:ind w:left="1215"/>
        <w:jc w:val="both"/>
        <w:textAlignment w:val="baseline"/>
        <w:rPr>
          <w:rFonts w:asciiTheme="minorHAnsi" w:eastAsiaTheme="minorHAnsi" w:hAnsiTheme="minorHAnsi" w:cstheme="minorHAnsi"/>
          <w:sz w:val="22"/>
          <w:szCs w:val="22"/>
        </w:rPr>
      </w:pPr>
      <w:r w:rsidRPr="004F7F67">
        <w:rPr>
          <w:rFonts w:asciiTheme="minorHAnsi" w:eastAsiaTheme="minorHAnsi" w:hAnsiTheme="minorHAnsi" w:cstheme="minorHAnsi"/>
          <w:sz w:val="22"/>
          <w:szCs w:val="22"/>
        </w:rPr>
        <w:t> </w:t>
      </w:r>
    </w:p>
    <w:p w14:paraId="50FE976D" w14:textId="3496D128" w:rsidR="005C6428" w:rsidRPr="004F7F67" w:rsidRDefault="005C6428" w:rsidP="00110AFC">
      <w:pPr>
        <w:pStyle w:val="paragraph"/>
        <w:numPr>
          <w:ilvl w:val="0"/>
          <w:numId w:val="9"/>
        </w:numPr>
        <w:spacing w:before="0" w:beforeAutospacing="0" w:after="0" w:afterAutospacing="0"/>
        <w:ind w:left="420" w:firstLine="0"/>
        <w:jc w:val="both"/>
        <w:textAlignment w:val="baseline"/>
        <w:rPr>
          <w:rStyle w:val="eop"/>
          <w:rFonts w:asciiTheme="minorHAnsi" w:hAnsiTheme="minorHAnsi" w:cstheme="minorHAnsi"/>
          <w:sz w:val="22"/>
          <w:szCs w:val="22"/>
        </w:rPr>
      </w:pPr>
      <w:r w:rsidRPr="004F7F67">
        <w:rPr>
          <w:rFonts w:asciiTheme="minorHAnsi" w:eastAsia="Carlito" w:hAnsiTheme="minorHAnsi" w:cstheme="minorHAnsi"/>
          <w:b/>
          <w:sz w:val="22"/>
          <w:szCs w:val="22"/>
        </w:rPr>
        <w:t>Criterios de calificación (segunda fase):</w:t>
      </w:r>
      <w:r w:rsidRPr="004F7F67">
        <w:rPr>
          <w:rStyle w:val="normaltextrun"/>
          <w:rFonts w:asciiTheme="minorHAnsi" w:hAnsiTheme="minorHAnsi" w:cstheme="minorHAnsi"/>
          <w:b/>
          <w:bCs/>
          <w:sz w:val="22"/>
          <w:szCs w:val="22"/>
        </w:rPr>
        <w:t xml:space="preserve">  </w:t>
      </w:r>
      <w:r w:rsidRPr="004F7F67">
        <w:rPr>
          <w:rFonts w:asciiTheme="minorHAnsi" w:eastAsia="Carlito" w:hAnsiTheme="minorHAnsi" w:cstheme="minorHAnsi"/>
          <w:sz w:val="22"/>
          <w:szCs w:val="22"/>
        </w:rPr>
        <w:t xml:space="preserve">una vez determinados los oferentes interesados que cumplen con la primera fase de calificación, el Comité Técnico de Mines </w:t>
      </w:r>
      <w:proofErr w:type="spellStart"/>
      <w:r w:rsidRPr="004F7F67">
        <w:rPr>
          <w:rFonts w:asciiTheme="minorHAnsi" w:eastAsia="Carlito" w:hAnsiTheme="minorHAnsi" w:cstheme="minorHAnsi"/>
          <w:sz w:val="22"/>
          <w:szCs w:val="22"/>
        </w:rPr>
        <w:t>Advisory</w:t>
      </w:r>
      <w:proofErr w:type="spellEnd"/>
      <w:r w:rsidRPr="004F7F67">
        <w:rPr>
          <w:rFonts w:asciiTheme="minorHAnsi" w:eastAsia="Carlito" w:hAnsiTheme="minorHAnsi" w:cstheme="minorHAnsi"/>
          <w:sz w:val="22"/>
          <w:szCs w:val="22"/>
        </w:rPr>
        <w:t xml:space="preserve"> Group procede a calificar la segunda fase con el siguiente criterio de calificación:</w:t>
      </w:r>
      <w:r w:rsidRPr="004F7F67">
        <w:rPr>
          <w:rStyle w:val="eop"/>
          <w:rFonts w:asciiTheme="minorHAnsi" w:hAnsiTheme="minorHAnsi" w:cstheme="minorHAnsi"/>
          <w:sz w:val="22"/>
          <w:szCs w:val="22"/>
        </w:rPr>
        <w:t> </w:t>
      </w:r>
    </w:p>
    <w:p w14:paraId="18E2BD95" w14:textId="77777777" w:rsidR="00C807BC" w:rsidRDefault="00C807BC" w:rsidP="00C807BC">
      <w:pPr>
        <w:pStyle w:val="paragraph"/>
        <w:spacing w:before="0" w:beforeAutospacing="0" w:after="0" w:afterAutospacing="0"/>
        <w:ind w:left="420"/>
        <w:jc w:val="both"/>
        <w:textAlignment w:val="baseline"/>
        <w:rPr>
          <w:rFonts w:asciiTheme="minorHAnsi" w:hAnsiTheme="minorHAnsi" w:cstheme="minorHAnsi"/>
          <w:sz w:val="22"/>
          <w:szCs w:val="22"/>
        </w:rPr>
      </w:pPr>
    </w:p>
    <w:p w14:paraId="52041F31" w14:textId="2E2012C5" w:rsidR="005C6428" w:rsidRPr="004F7F67" w:rsidRDefault="005C6428" w:rsidP="0089481F">
      <w:pPr>
        <w:pStyle w:val="paragraph"/>
        <w:spacing w:before="0" w:beforeAutospacing="0" w:after="0" w:afterAutospacing="0"/>
        <w:jc w:val="both"/>
        <w:textAlignment w:val="baseline"/>
        <w:rPr>
          <w:rStyle w:val="eop"/>
          <w:rFonts w:asciiTheme="minorHAnsi" w:hAnsiTheme="minorHAnsi" w:cstheme="minorHAnsi"/>
          <w:sz w:val="22"/>
          <w:szCs w:val="22"/>
        </w:rPr>
      </w:pPr>
    </w:p>
    <w:tbl>
      <w:tblPr>
        <w:tblpPr w:leftFromText="141" w:rightFromText="141" w:vertAnchor="text" w:horzAnchor="margin" w:tblpX="418" w:tblpY="14"/>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78"/>
        <w:gridCol w:w="5431"/>
        <w:gridCol w:w="1396"/>
      </w:tblGrid>
      <w:tr w:rsidR="00C807BC" w:rsidRPr="004F7F67" w14:paraId="2AE0AB18" w14:textId="77777777" w:rsidTr="0089481F">
        <w:trPr>
          <w:trHeight w:val="537"/>
          <w:tblHeader/>
        </w:trPr>
        <w:tc>
          <w:tcPr>
            <w:tcW w:w="0" w:type="auto"/>
            <w:tcBorders>
              <w:top w:val="single" w:sz="6" w:space="0" w:color="auto"/>
              <w:left w:val="single" w:sz="6" w:space="0" w:color="auto"/>
              <w:bottom w:val="single" w:sz="6" w:space="0" w:color="auto"/>
              <w:right w:val="single" w:sz="6" w:space="0" w:color="auto"/>
            </w:tcBorders>
            <w:vAlign w:val="center"/>
            <w:hideMark/>
          </w:tcPr>
          <w:p w14:paraId="0D9E9143" w14:textId="77777777" w:rsidR="00C807BC" w:rsidRPr="004F7F67" w:rsidRDefault="00C807BC" w:rsidP="0094020A">
            <w:pPr>
              <w:pStyle w:val="paragraph"/>
              <w:spacing w:before="0" w:beforeAutospacing="0" w:after="0" w:afterAutospacing="0"/>
              <w:jc w:val="center"/>
              <w:textAlignment w:val="baseline"/>
              <w:rPr>
                <w:rFonts w:asciiTheme="minorHAnsi" w:hAnsiTheme="minorHAnsi" w:cstheme="minorHAnsi"/>
                <w:sz w:val="22"/>
                <w:szCs w:val="22"/>
              </w:rPr>
            </w:pPr>
            <w:r w:rsidRPr="004F7F67">
              <w:rPr>
                <w:rStyle w:val="normaltextrun"/>
                <w:rFonts w:asciiTheme="minorHAnsi" w:hAnsiTheme="minorHAnsi" w:cstheme="minorHAnsi"/>
                <w:b/>
                <w:bCs/>
                <w:sz w:val="22"/>
                <w:szCs w:val="22"/>
              </w:rPr>
              <w:t>Parámetro</w:t>
            </w:r>
          </w:p>
        </w:tc>
        <w:tc>
          <w:tcPr>
            <w:tcW w:w="0" w:type="auto"/>
            <w:tcBorders>
              <w:top w:val="single" w:sz="6" w:space="0" w:color="auto"/>
              <w:left w:val="single" w:sz="6" w:space="0" w:color="auto"/>
              <w:bottom w:val="single" w:sz="6" w:space="0" w:color="auto"/>
              <w:right w:val="single" w:sz="6" w:space="0" w:color="auto"/>
            </w:tcBorders>
            <w:vAlign w:val="center"/>
            <w:hideMark/>
          </w:tcPr>
          <w:p w14:paraId="173782B8" w14:textId="77777777" w:rsidR="00C807BC" w:rsidRPr="004F7F67" w:rsidRDefault="00C807BC" w:rsidP="0094020A">
            <w:pPr>
              <w:pStyle w:val="paragraph"/>
              <w:spacing w:before="0" w:beforeAutospacing="0" w:after="0" w:afterAutospacing="0"/>
              <w:jc w:val="center"/>
              <w:textAlignment w:val="baseline"/>
              <w:rPr>
                <w:rFonts w:asciiTheme="minorHAnsi" w:hAnsiTheme="minorHAnsi" w:cstheme="minorHAnsi"/>
                <w:sz w:val="22"/>
                <w:szCs w:val="22"/>
              </w:rPr>
            </w:pPr>
            <w:r w:rsidRPr="004F7F67">
              <w:rPr>
                <w:rStyle w:val="normaltextrun"/>
                <w:rFonts w:asciiTheme="minorHAnsi" w:hAnsiTheme="minorHAnsi" w:cstheme="minorHAnsi"/>
                <w:b/>
                <w:bCs/>
                <w:sz w:val="22"/>
                <w:szCs w:val="22"/>
              </w:rPr>
              <w:t>Descripción</w:t>
            </w:r>
          </w:p>
        </w:tc>
        <w:tc>
          <w:tcPr>
            <w:tcW w:w="1396" w:type="dxa"/>
            <w:tcBorders>
              <w:top w:val="single" w:sz="6" w:space="0" w:color="auto"/>
              <w:left w:val="single" w:sz="6" w:space="0" w:color="auto"/>
              <w:bottom w:val="single" w:sz="6" w:space="0" w:color="auto"/>
              <w:right w:val="single" w:sz="6" w:space="0" w:color="auto"/>
            </w:tcBorders>
            <w:vAlign w:val="center"/>
            <w:hideMark/>
          </w:tcPr>
          <w:p w14:paraId="479E9C58" w14:textId="77777777" w:rsidR="00C807BC" w:rsidRPr="004F7F67" w:rsidRDefault="00C807BC" w:rsidP="0094020A">
            <w:pPr>
              <w:pStyle w:val="paragraph"/>
              <w:spacing w:before="0" w:beforeAutospacing="0" w:after="0" w:afterAutospacing="0"/>
              <w:jc w:val="center"/>
              <w:textAlignment w:val="baseline"/>
              <w:rPr>
                <w:rFonts w:asciiTheme="minorHAnsi" w:hAnsiTheme="minorHAnsi" w:cstheme="minorHAnsi"/>
                <w:sz w:val="22"/>
                <w:szCs w:val="22"/>
              </w:rPr>
            </w:pPr>
            <w:r w:rsidRPr="004F7F67">
              <w:rPr>
                <w:rStyle w:val="normaltextrun"/>
                <w:rFonts w:asciiTheme="minorHAnsi" w:hAnsiTheme="minorHAnsi" w:cstheme="minorHAnsi"/>
                <w:b/>
                <w:bCs/>
                <w:sz w:val="22"/>
                <w:szCs w:val="22"/>
              </w:rPr>
              <w:t>Método de calificación</w:t>
            </w:r>
          </w:p>
        </w:tc>
      </w:tr>
      <w:tr w:rsidR="00EC1D43" w:rsidRPr="004F7F67" w14:paraId="6076B800" w14:textId="77777777" w:rsidTr="0089481F">
        <w:tc>
          <w:tcPr>
            <w:tcW w:w="0" w:type="auto"/>
            <w:tcBorders>
              <w:top w:val="single" w:sz="6" w:space="0" w:color="auto"/>
              <w:left w:val="single" w:sz="6" w:space="0" w:color="auto"/>
              <w:bottom w:val="single" w:sz="6" w:space="0" w:color="auto"/>
              <w:right w:val="single" w:sz="6" w:space="0" w:color="auto"/>
            </w:tcBorders>
            <w:vAlign w:val="center"/>
            <w:hideMark/>
          </w:tcPr>
          <w:p w14:paraId="08108A5E" w14:textId="287BF51D" w:rsidR="00EC1D43" w:rsidRPr="004F7F67" w:rsidRDefault="00EC1D43" w:rsidP="0094020A">
            <w:pPr>
              <w:pStyle w:val="paragraph"/>
              <w:spacing w:before="0" w:beforeAutospacing="0" w:after="0" w:afterAutospacing="0"/>
              <w:textAlignment w:val="baseline"/>
              <w:rPr>
                <w:rFonts w:asciiTheme="minorHAnsi" w:hAnsiTheme="minorHAnsi" w:cstheme="minorHAnsi"/>
                <w:sz w:val="22"/>
                <w:szCs w:val="22"/>
                <w:highlight w:val="yellow"/>
              </w:rPr>
            </w:pPr>
            <w:r w:rsidRPr="004F7F67">
              <w:rPr>
                <w:rStyle w:val="normaltextrun"/>
                <w:rFonts w:asciiTheme="minorHAnsi" w:hAnsiTheme="minorHAnsi" w:cstheme="minorHAnsi"/>
                <w:b/>
                <w:bCs/>
                <w:sz w:val="22"/>
                <w:szCs w:val="22"/>
              </w:rPr>
              <w:t>Experiencia general de la empresa</w:t>
            </w:r>
          </w:p>
        </w:tc>
        <w:tc>
          <w:tcPr>
            <w:tcW w:w="0" w:type="auto"/>
            <w:tcBorders>
              <w:top w:val="single" w:sz="6" w:space="0" w:color="auto"/>
              <w:left w:val="single" w:sz="6" w:space="0" w:color="auto"/>
              <w:bottom w:val="single" w:sz="6" w:space="0" w:color="auto"/>
              <w:right w:val="single" w:sz="6" w:space="0" w:color="auto"/>
            </w:tcBorders>
            <w:vAlign w:val="center"/>
            <w:hideMark/>
          </w:tcPr>
          <w:p w14:paraId="7D98F908" w14:textId="0924D892" w:rsidR="00EC1D43" w:rsidRPr="004F7F67" w:rsidRDefault="00EC1D43" w:rsidP="0094020A">
            <w:pPr>
              <w:pStyle w:val="Textoindependiente"/>
              <w:rPr>
                <w:rFonts w:asciiTheme="minorHAnsi" w:hAnsiTheme="minorHAnsi" w:cstheme="minorHAnsi"/>
                <w:sz w:val="22"/>
                <w:szCs w:val="22"/>
                <w:highlight w:val="yellow"/>
                <w:lang w:val="es-419"/>
              </w:rPr>
            </w:pPr>
            <w:r w:rsidRPr="004F7F67">
              <w:rPr>
                <w:rFonts w:asciiTheme="minorHAnsi" w:hAnsiTheme="minorHAnsi" w:cstheme="minorHAnsi"/>
                <w:sz w:val="22"/>
                <w:szCs w:val="22"/>
              </w:rPr>
              <w:t>Experiencia demostrable de 7 o más años y manejo de contratos de $</w:t>
            </w:r>
            <w:r w:rsidR="00CB7AF0">
              <w:rPr>
                <w:rFonts w:asciiTheme="minorHAnsi" w:hAnsiTheme="minorHAnsi" w:cstheme="minorHAnsi"/>
                <w:sz w:val="22"/>
                <w:szCs w:val="22"/>
              </w:rPr>
              <w:t>60</w:t>
            </w:r>
            <w:r w:rsidRPr="004F7F67">
              <w:rPr>
                <w:rFonts w:asciiTheme="minorHAnsi" w:hAnsiTheme="minorHAnsi" w:cstheme="minorHAnsi"/>
                <w:sz w:val="22"/>
                <w:szCs w:val="22"/>
              </w:rPr>
              <w:t>.000.</w:t>
            </w:r>
          </w:p>
        </w:tc>
        <w:tc>
          <w:tcPr>
            <w:tcW w:w="1396" w:type="dxa"/>
            <w:tcBorders>
              <w:top w:val="single" w:sz="6" w:space="0" w:color="auto"/>
              <w:left w:val="single" w:sz="6" w:space="0" w:color="auto"/>
              <w:bottom w:val="single" w:sz="6" w:space="0" w:color="auto"/>
              <w:right w:val="single" w:sz="6" w:space="0" w:color="auto"/>
            </w:tcBorders>
            <w:vAlign w:val="center"/>
            <w:hideMark/>
          </w:tcPr>
          <w:p w14:paraId="7096B3A5" w14:textId="3BDA950C" w:rsidR="00EC1D43" w:rsidRPr="004F7F67" w:rsidRDefault="00EC1D43" w:rsidP="0094020A">
            <w:pPr>
              <w:pStyle w:val="paragraph"/>
              <w:spacing w:before="0" w:beforeAutospacing="0" w:after="0" w:afterAutospacing="0"/>
              <w:jc w:val="center"/>
              <w:textAlignment w:val="baseline"/>
              <w:rPr>
                <w:rFonts w:asciiTheme="minorHAnsi" w:eastAsia="Carlito" w:hAnsiTheme="minorHAnsi" w:cstheme="minorHAnsi"/>
                <w:sz w:val="22"/>
                <w:szCs w:val="22"/>
                <w:highlight w:val="yellow"/>
              </w:rPr>
            </w:pPr>
            <w:r w:rsidRPr="004F7F67">
              <w:rPr>
                <w:rFonts w:asciiTheme="minorHAnsi" w:eastAsia="Carlito" w:hAnsiTheme="minorHAnsi" w:cstheme="minorHAnsi"/>
                <w:sz w:val="22"/>
                <w:szCs w:val="22"/>
              </w:rPr>
              <w:t>Cumple/no cumple</w:t>
            </w:r>
          </w:p>
        </w:tc>
      </w:tr>
      <w:tr w:rsidR="00EC1D43" w:rsidRPr="004F7F67" w14:paraId="32C38E17" w14:textId="77777777" w:rsidTr="0089481F">
        <w:tc>
          <w:tcPr>
            <w:tcW w:w="0" w:type="auto"/>
            <w:tcBorders>
              <w:top w:val="single" w:sz="6" w:space="0" w:color="auto"/>
              <w:left w:val="single" w:sz="6" w:space="0" w:color="auto"/>
              <w:bottom w:val="single" w:sz="6" w:space="0" w:color="auto"/>
              <w:right w:val="single" w:sz="6" w:space="0" w:color="auto"/>
            </w:tcBorders>
            <w:vAlign w:val="center"/>
          </w:tcPr>
          <w:p w14:paraId="457DC9F7" w14:textId="1390B75B" w:rsidR="00EC1D43" w:rsidRPr="004F7F67" w:rsidRDefault="00EC1D43" w:rsidP="0094020A">
            <w:pPr>
              <w:pStyle w:val="paragraph"/>
              <w:spacing w:before="0" w:beforeAutospacing="0" w:after="0" w:afterAutospacing="0"/>
              <w:textAlignment w:val="baseline"/>
              <w:rPr>
                <w:rStyle w:val="normaltextrun"/>
                <w:rFonts w:asciiTheme="minorHAnsi" w:hAnsiTheme="minorHAnsi" w:cstheme="minorHAnsi"/>
                <w:b/>
                <w:bCs/>
                <w:sz w:val="22"/>
                <w:szCs w:val="22"/>
                <w:highlight w:val="yellow"/>
              </w:rPr>
            </w:pPr>
            <w:r w:rsidRPr="004F7F67">
              <w:rPr>
                <w:rStyle w:val="normaltextrun"/>
                <w:rFonts w:asciiTheme="minorHAnsi" w:hAnsiTheme="minorHAnsi" w:cstheme="minorHAnsi"/>
                <w:b/>
                <w:bCs/>
                <w:sz w:val="22"/>
                <w:szCs w:val="22"/>
              </w:rPr>
              <w:t>Experiencia específica de la empresa</w:t>
            </w:r>
          </w:p>
        </w:tc>
        <w:tc>
          <w:tcPr>
            <w:tcW w:w="0" w:type="auto"/>
            <w:tcBorders>
              <w:top w:val="single" w:sz="6" w:space="0" w:color="auto"/>
              <w:left w:val="single" w:sz="6" w:space="0" w:color="auto"/>
              <w:bottom w:val="single" w:sz="6" w:space="0" w:color="auto"/>
              <w:right w:val="single" w:sz="6" w:space="0" w:color="auto"/>
            </w:tcBorders>
            <w:vAlign w:val="center"/>
          </w:tcPr>
          <w:p w14:paraId="05B9ED23" w14:textId="249EA85A" w:rsidR="00EC1D43" w:rsidRPr="004F7F67" w:rsidRDefault="00EC1D43" w:rsidP="0094020A">
            <w:pPr>
              <w:pStyle w:val="Textoindependiente"/>
              <w:rPr>
                <w:rFonts w:asciiTheme="minorHAnsi" w:hAnsiTheme="minorHAnsi" w:cstheme="minorHAnsi"/>
                <w:sz w:val="22"/>
                <w:szCs w:val="22"/>
                <w:highlight w:val="yellow"/>
                <w:lang w:val="es-419"/>
              </w:rPr>
            </w:pPr>
            <w:r w:rsidRPr="004F7F67">
              <w:rPr>
                <w:rFonts w:asciiTheme="minorHAnsi" w:hAnsiTheme="minorHAnsi" w:cstheme="minorHAnsi"/>
                <w:sz w:val="22"/>
                <w:szCs w:val="22"/>
              </w:rPr>
              <w:t>Experiencia demostrable en obra civil, por al menos $</w:t>
            </w:r>
            <w:r w:rsidR="00CB7AF0">
              <w:rPr>
                <w:rFonts w:asciiTheme="minorHAnsi" w:hAnsiTheme="minorHAnsi" w:cstheme="minorHAnsi"/>
                <w:sz w:val="22"/>
                <w:szCs w:val="22"/>
              </w:rPr>
              <w:t>40</w:t>
            </w:r>
            <w:r w:rsidRPr="004F7F67">
              <w:rPr>
                <w:rFonts w:asciiTheme="minorHAnsi" w:hAnsiTheme="minorHAnsi" w:cstheme="minorHAnsi"/>
                <w:sz w:val="22"/>
                <w:szCs w:val="22"/>
              </w:rPr>
              <w:t>.000</w:t>
            </w:r>
            <w:r w:rsidR="00512BD3">
              <w:rPr>
                <w:rFonts w:asciiTheme="minorHAnsi" w:hAnsiTheme="minorHAnsi" w:cstheme="minorHAnsi"/>
                <w:sz w:val="22"/>
                <w:szCs w:val="22"/>
              </w:rPr>
              <w:t>.</w:t>
            </w:r>
          </w:p>
        </w:tc>
        <w:tc>
          <w:tcPr>
            <w:tcW w:w="1396" w:type="dxa"/>
            <w:tcBorders>
              <w:top w:val="single" w:sz="6" w:space="0" w:color="auto"/>
              <w:left w:val="single" w:sz="6" w:space="0" w:color="auto"/>
              <w:bottom w:val="single" w:sz="6" w:space="0" w:color="auto"/>
              <w:right w:val="single" w:sz="6" w:space="0" w:color="auto"/>
            </w:tcBorders>
            <w:vAlign w:val="center"/>
          </w:tcPr>
          <w:p w14:paraId="48CB1A7A" w14:textId="01C09990" w:rsidR="00EC1D43" w:rsidRPr="004F7F67" w:rsidRDefault="00EC1D43" w:rsidP="0094020A">
            <w:pPr>
              <w:pStyle w:val="paragraph"/>
              <w:spacing w:before="0" w:beforeAutospacing="0" w:after="0" w:afterAutospacing="0"/>
              <w:jc w:val="center"/>
              <w:textAlignment w:val="baseline"/>
              <w:rPr>
                <w:rFonts w:asciiTheme="minorHAnsi" w:eastAsia="Carlito" w:hAnsiTheme="minorHAnsi" w:cstheme="minorHAnsi"/>
                <w:sz w:val="22"/>
                <w:szCs w:val="22"/>
                <w:highlight w:val="yellow"/>
              </w:rPr>
            </w:pPr>
            <w:r w:rsidRPr="004F7F67">
              <w:rPr>
                <w:rFonts w:asciiTheme="minorHAnsi" w:eastAsia="Carlito" w:hAnsiTheme="minorHAnsi" w:cstheme="minorHAnsi"/>
                <w:sz w:val="22"/>
                <w:szCs w:val="22"/>
              </w:rPr>
              <w:t>Cumple/no cumple</w:t>
            </w:r>
          </w:p>
        </w:tc>
      </w:tr>
      <w:tr w:rsidR="00EC1D43" w:rsidRPr="004F7F67" w14:paraId="1B589E49" w14:textId="77777777" w:rsidTr="0089481F">
        <w:tc>
          <w:tcPr>
            <w:tcW w:w="0" w:type="auto"/>
            <w:tcBorders>
              <w:top w:val="single" w:sz="6" w:space="0" w:color="auto"/>
              <w:left w:val="single" w:sz="6" w:space="0" w:color="auto"/>
              <w:bottom w:val="single" w:sz="6" w:space="0" w:color="auto"/>
              <w:right w:val="single" w:sz="6" w:space="0" w:color="auto"/>
            </w:tcBorders>
            <w:vAlign w:val="center"/>
            <w:hideMark/>
          </w:tcPr>
          <w:p w14:paraId="132EE50B" w14:textId="31D6D4C2" w:rsidR="00EC1D43" w:rsidRPr="004F7F67" w:rsidRDefault="00EC1D43" w:rsidP="0094020A">
            <w:pPr>
              <w:pStyle w:val="paragraph"/>
              <w:spacing w:before="0" w:beforeAutospacing="0" w:after="0" w:afterAutospacing="0"/>
              <w:textAlignment w:val="baseline"/>
              <w:rPr>
                <w:rFonts w:asciiTheme="minorHAnsi" w:hAnsiTheme="minorHAnsi" w:cstheme="minorHAnsi"/>
                <w:sz w:val="22"/>
                <w:szCs w:val="22"/>
                <w:highlight w:val="yellow"/>
              </w:rPr>
            </w:pPr>
            <w:r w:rsidRPr="004F7F67">
              <w:rPr>
                <w:rStyle w:val="normaltextrun"/>
                <w:rFonts w:asciiTheme="minorHAnsi" w:hAnsiTheme="minorHAnsi" w:cstheme="minorHAnsi"/>
                <w:b/>
                <w:bCs/>
                <w:sz w:val="22"/>
                <w:szCs w:val="22"/>
              </w:rPr>
              <w:lastRenderedPageBreak/>
              <w:t>Activos de la empresa</w:t>
            </w:r>
          </w:p>
        </w:tc>
        <w:tc>
          <w:tcPr>
            <w:tcW w:w="0" w:type="auto"/>
            <w:tcBorders>
              <w:top w:val="single" w:sz="6" w:space="0" w:color="auto"/>
              <w:left w:val="single" w:sz="6" w:space="0" w:color="auto"/>
              <w:bottom w:val="single" w:sz="6" w:space="0" w:color="auto"/>
              <w:right w:val="single" w:sz="6" w:space="0" w:color="auto"/>
            </w:tcBorders>
            <w:vAlign w:val="center"/>
            <w:hideMark/>
          </w:tcPr>
          <w:p w14:paraId="0915A4ED" w14:textId="3C2C81AE" w:rsidR="00EC1D43" w:rsidRPr="00E33035" w:rsidRDefault="00EC1D43" w:rsidP="0094020A">
            <w:pPr>
              <w:pStyle w:val="Textoindependiente"/>
              <w:rPr>
                <w:rFonts w:asciiTheme="minorHAnsi" w:hAnsiTheme="minorHAnsi" w:cstheme="minorHAnsi"/>
                <w:sz w:val="22"/>
                <w:szCs w:val="22"/>
                <w:lang w:val="es-419"/>
              </w:rPr>
            </w:pPr>
            <w:r w:rsidRPr="00E33035">
              <w:rPr>
                <w:rFonts w:asciiTheme="minorHAnsi" w:hAnsiTheme="minorHAnsi" w:cstheme="minorHAnsi"/>
                <w:sz w:val="22"/>
                <w:szCs w:val="22"/>
              </w:rPr>
              <w:t xml:space="preserve">Contar con los activos por USD$ </w:t>
            </w:r>
            <w:r w:rsidR="00CB7AF0">
              <w:rPr>
                <w:rFonts w:asciiTheme="minorHAnsi" w:hAnsiTheme="minorHAnsi" w:cstheme="minorHAnsi"/>
                <w:sz w:val="22"/>
                <w:szCs w:val="22"/>
              </w:rPr>
              <w:t>10</w:t>
            </w:r>
            <w:r w:rsidR="00A70151">
              <w:rPr>
                <w:rFonts w:asciiTheme="minorHAnsi" w:hAnsiTheme="minorHAnsi" w:cstheme="minorHAnsi"/>
                <w:sz w:val="22"/>
                <w:szCs w:val="22"/>
              </w:rPr>
              <w:t>.</w:t>
            </w:r>
            <w:r w:rsidRPr="00E33035">
              <w:rPr>
                <w:rFonts w:asciiTheme="minorHAnsi" w:hAnsiTheme="minorHAnsi" w:cstheme="minorHAnsi"/>
                <w:sz w:val="22"/>
                <w:szCs w:val="22"/>
              </w:rPr>
              <w:t>000 necesarios para cubrir el presente proceso de licitación</w:t>
            </w:r>
            <w:r w:rsidR="00512BD3">
              <w:rPr>
                <w:rFonts w:asciiTheme="minorHAnsi" w:hAnsiTheme="minorHAnsi" w:cstheme="minorHAnsi"/>
                <w:sz w:val="22"/>
                <w:szCs w:val="22"/>
              </w:rPr>
              <w:t>.</w:t>
            </w:r>
          </w:p>
        </w:tc>
        <w:tc>
          <w:tcPr>
            <w:tcW w:w="1396" w:type="dxa"/>
            <w:tcBorders>
              <w:top w:val="single" w:sz="6" w:space="0" w:color="auto"/>
              <w:left w:val="single" w:sz="6" w:space="0" w:color="auto"/>
              <w:bottom w:val="single" w:sz="6" w:space="0" w:color="auto"/>
              <w:right w:val="single" w:sz="6" w:space="0" w:color="auto"/>
            </w:tcBorders>
            <w:vAlign w:val="center"/>
            <w:hideMark/>
          </w:tcPr>
          <w:p w14:paraId="1E64C7FB" w14:textId="58A822C9" w:rsidR="00EC1D43" w:rsidRPr="004F7F67" w:rsidRDefault="00EC1D43" w:rsidP="0094020A">
            <w:pPr>
              <w:pStyle w:val="paragraph"/>
              <w:spacing w:before="0" w:beforeAutospacing="0" w:after="0" w:afterAutospacing="0"/>
              <w:jc w:val="center"/>
              <w:textAlignment w:val="baseline"/>
              <w:rPr>
                <w:rFonts w:asciiTheme="minorHAnsi" w:eastAsia="Carlito" w:hAnsiTheme="minorHAnsi" w:cstheme="minorHAnsi"/>
                <w:sz w:val="22"/>
                <w:szCs w:val="22"/>
                <w:highlight w:val="yellow"/>
              </w:rPr>
            </w:pPr>
            <w:r w:rsidRPr="004F7F67">
              <w:rPr>
                <w:rFonts w:asciiTheme="minorHAnsi" w:eastAsia="Carlito" w:hAnsiTheme="minorHAnsi" w:cstheme="minorHAnsi"/>
                <w:sz w:val="22"/>
                <w:szCs w:val="22"/>
              </w:rPr>
              <w:t>Cumple/no cumple</w:t>
            </w:r>
          </w:p>
        </w:tc>
      </w:tr>
      <w:tr w:rsidR="00EC1D43" w:rsidRPr="004F7F67" w14:paraId="23E9D496" w14:textId="77777777" w:rsidTr="0089481F">
        <w:tc>
          <w:tcPr>
            <w:tcW w:w="0" w:type="auto"/>
            <w:tcBorders>
              <w:top w:val="single" w:sz="6" w:space="0" w:color="auto"/>
              <w:left w:val="single" w:sz="6" w:space="0" w:color="auto"/>
              <w:bottom w:val="single" w:sz="6" w:space="0" w:color="auto"/>
              <w:right w:val="single" w:sz="6" w:space="0" w:color="auto"/>
            </w:tcBorders>
            <w:vAlign w:val="center"/>
            <w:hideMark/>
          </w:tcPr>
          <w:p w14:paraId="31BD0F8B" w14:textId="183BFFBE" w:rsidR="00EC1D43" w:rsidRPr="004F7F67" w:rsidRDefault="00EC1D43" w:rsidP="0094020A">
            <w:pPr>
              <w:pStyle w:val="paragraph"/>
              <w:spacing w:before="0" w:beforeAutospacing="0" w:after="0" w:afterAutospacing="0"/>
              <w:textAlignment w:val="baseline"/>
              <w:rPr>
                <w:rFonts w:asciiTheme="minorHAnsi" w:hAnsiTheme="minorHAnsi" w:cstheme="minorHAnsi"/>
                <w:sz w:val="22"/>
                <w:szCs w:val="22"/>
                <w:highlight w:val="yellow"/>
              </w:rPr>
            </w:pPr>
            <w:r w:rsidRPr="004F7F67">
              <w:rPr>
                <w:rStyle w:val="normaltextrun"/>
                <w:rFonts w:asciiTheme="minorHAnsi" w:hAnsiTheme="minorHAnsi" w:cstheme="minorHAnsi"/>
                <w:b/>
                <w:bCs/>
                <w:sz w:val="22"/>
                <w:szCs w:val="22"/>
              </w:rPr>
              <w:t>Liquidez</w:t>
            </w:r>
          </w:p>
        </w:tc>
        <w:tc>
          <w:tcPr>
            <w:tcW w:w="0" w:type="auto"/>
            <w:tcBorders>
              <w:top w:val="single" w:sz="6" w:space="0" w:color="auto"/>
              <w:left w:val="single" w:sz="6" w:space="0" w:color="auto"/>
              <w:bottom w:val="single" w:sz="6" w:space="0" w:color="auto"/>
              <w:right w:val="single" w:sz="6" w:space="0" w:color="auto"/>
            </w:tcBorders>
            <w:vAlign w:val="center"/>
            <w:hideMark/>
          </w:tcPr>
          <w:p w14:paraId="3D0A03BD" w14:textId="1C6E2C17" w:rsidR="00EC1D43" w:rsidRPr="00E33035" w:rsidRDefault="00EC1D43" w:rsidP="0094020A">
            <w:pPr>
              <w:pStyle w:val="Textoindependiente"/>
              <w:rPr>
                <w:rFonts w:asciiTheme="minorHAnsi" w:hAnsiTheme="minorHAnsi" w:cstheme="minorHAnsi"/>
                <w:sz w:val="22"/>
                <w:szCs w:val="22"/>
                <w:lang w:val="es-419"/>
              </w:rPr>
            </w:pPr>
            <w:r w:rsidRPr="00E33035">
              <w:rPr>
                <w:rFonts w:asciiTheme="minorHAnsi" w:hAnsiTheme="minorHAnsi" w:cstheme="minorHAnsi"/>
                <w:sz w:val="22"/>
                <w:szCs w:val="22"/>
              </w:rPr>
              <w:t>Contar con la liquidez y el capital de trabajo de US$</w:t>
            </w:r>
            <w:r w:rsidR="00BC5035" w:rsidRPr="00E33035">
              <w:rPr>
                <w:rFonts w:asciiTheme="minorHAnsi" w:hAnsiTheme="minorHAnsi" w:cstheme="minorHAnsi"/>
                <w:sz w:val="22"/>
                <w:szCs w:val="22"/>
              </w:rPr>
              <w:t xml:space="preserve"> </w:t>
            </w:r>
            <w:r w:rsidR="00A70151">
              <w:rPr>
                <w:rFonts w:asciiTheme="minorHAnsi" w:hAnsiTheme="minorHAnsi" w:cstheme="minorHAnsi"/>
                <w:sz w:val="22"/>
                <w:szCs w:val="22"/>
              </w:rPr>
              <w:t>5.</w:t>
            </w:r>
            <w:r w:rsidR="00BC5035" w:rsidRPr="00E33035">
              <w:rPr>
                <w:rFonts w:asciiTheme="minorHAnsi" w:hAnsiTheme="minorHAnsi" w:cstheme="minorHAnsi"/>
                <w:sz w:val="22"/>
                <w:szCs w:val="22"/>
              </w:rPr>
              <w:t>0</w:t>
            </w:r>
            <w:r w:rsidRPr="00E33035">
              <w:rPr>
                <w:rFonts w:asciiTheme="minorHAnsi" w:hAnsiTheme="minorHAnsi" w:cstheme="minorHAnsi"/>
                <w:sz w:val="22"/>
                <w:szCs w:val="22"/>
              </w:rPr>
              <w:t>00 necesarios para afrontar la presente subasta</w:t>
            </w:r>
            <w:r w:rsidR="00512BD3">
              <w:rPr>
                <w:rFonts w:asciiTheme="minorHAnsi" w:hAnsiTheme="minorHAnsi" w:cstheme="minorHAnsi"/>
                <w:sz w:val="22"/>
                <w:szCs w:val="22"/>
              </w:rPr>
              <w:t>.</w:t>
            </w:r>
          </w:p>
        </w:tc>
        <w:tc>
          <w:tcPr>
            <w:tcW w:w="1396" w:type="dxa"/>
            <w:tcBorders>
              <w:top w:val="single" w:sz="6" w:space="0" w:color="auto"/>
              <w:left w:val="single" w:sz="6" w:space="0" w:color="auto"/>
              <w:bottom w:val="single" w:sz="6" w:space="0" w:color="auto"/>
              <w:right w:val="single" w:sz="6" w:space="0" w:color="auto"/>
            </w:tcBorders>
            <w:vAlign w:val="center"/>
            <w:hideMark/>
          </w:tcPr>
          <w:p w14:paraId="443E44FF" w14:textId="5EC7EBAD" w:rsidR="00EC1D43" w:rsidRPr="004F7F67" w:rsidRDefault="00EC1D43" w:rsidP="0094020A">
            <w:pPr>
              <w:pStyle w:val="paragraph"/>
              <w:spacing w:before="0" w:beforeAutospacing="0" w:after="0" w:afterAutospacing="0"/>
              <w:jc w:val="center"/>
              <w:textAlignment w:val="baseline"/>
              <w:rPr>
                <w:rFonts w:asciiTheme="minorHAnsi" w:eastAsia="Carlito" w:hAnsiTheme="minorHAnsi" w:cstheme="minorHAnsi"/>
                <w:sz w:val="22"/>
                <w:szCs w:val="22"/>
                <w:highlight w:val="yellow"/>
              </w:rPr>
            </w:pPr>
            <w:r w:rsidRPr="004F7F67">
              <w:rPr>
                <w:rFonts w:asciiTheme="minorHAnsi" w:eastAsia="Carlito" w:hAnsiTheme="minorHAnsi" w:cstheme="minorHAnsi"/>
                <w:sz w:val="22"/>
                <w:szCs w:val="22"/>
              </w:rPr>
              <w:t>Cumple/no cumple</w:t>
            </w:r>
          </w:p>
        </w:tc>
      </w:tr>
    </w:tbl>
    <w:p w14:paraId="32F10C0E" w14:textId="571AE2B9" w:rsidR="00E21940" w:rsidRDefault="00E21940">
      <w:pPr>
        <w:rPr>
          <w:rFonts w:cstheme="minorHAnsi"/>
          <w:b/>
        </w:rPr>
      </w:pPr>
    </w:p>
    <w:p w14:paraId="5856E08A" w14:textId="0132E451" w:rsidR="005C6428" w:rsidRPr="004F7F67" w:rsidRDefault="005C6428" w:rsidP="0069431C">
      <w:pPr>
        <w:pStyle w:val="Prrafodelista"/>
        <w:numPr>
          <w:ilvl w:val="0"/>
          <w:numId w:val="1"/>
        </w:numPr>
        <w:spacing w:after="0" w:line="240" w:lineRule="auto"/>
        <w:jc w:val="both"/>
        <w:rPr>
          <w:rFonts w:cstheme="minorHAnsi"/>
          <w:b/>
        </w:rPr>
      </w:pPr>
      <w:r w:rsidRPr="004F7F67">
        <w:rPr>
          <w:rFonts w:cstheme="minorHAnsi"/>
          <w:b/>
        </w:rPr>
        <w:t>Apertura de Ofertas</w:t>
      </w:r>
    </w:p>
    <w:p w14:paraId="17F0E74D" w14:textId="77777777" w:rsidR="005C6428" w:rsidRPr="004F7F67" w:rsidRDefault="005C6428" w:rsidP="005C6428">
      <w:pPr>
        <w:pStyle w:val="Textoindependiente"/>
        <w:spacing w:before="9"/>
        <w:rPr>
          <w:rFonts w:asciiTheme="minorHAnsi" w:hAnsiTheme="minorHAnsi" w:cstheme="minorHAnsi"/>
          <w:b/>
          <w:sz w:val="22"/>
          <w:szCs w:val="22"/>
          <w:lang w:val="es-419"/>
        </w:rPr>
      </w:pPr>
    </w:p>
    <w:p w14:paraId="1FE62D18" w14:textId="77777777" w:rsidR="00994FB0" w:rsidRPr="004F7F67" w:rsidRDefault="00994FB0" w:rsidP="00994FB0">
      <w:pPr>
        <w:pStyle w:val="Textoindependiente"/>
        <w:spacing w:line="259" w:lineRule="auto"/>
        <w:ind w:left="426" w:right="139"/>
        <w:jc w:val="both"/>
        <w:rPr>
          <w:rFonts w:asciiTheme="minorHAnsi" w:hAnsiTheme="minorHAnsi" w:cstheme="minorHAnsi"/>
          <w:sz w:val="22"/>
          <w:szCs w:val="22"/>
          <w:lang w:val="es-419"/>
        </w:rPr>
      </w:pPr>
      <w:r w:rsidRPr="004F7F67">
        <w:rPr>
          <w:rFonts w:asciiTheme="minorHAnsi" w:hAnsiTheme="minorHAnsi" w:cstheme="minorHAnsi"/>
          <w:sz w:val="22"/>
          <w:szCs w:val="22"/>
          <w:lang w:val="es-419"/>
        </w:rPr>
        <w:t>La</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apertura</w:t>
      </w:r>
      <w:r w:rsidRPr="004F7F67">
        <w:rPr>
          <w:rFonts w:asciiTheme="minorHAnsi" w:hAnsiTheme="minorHAnsi" w:cstheme="minorHAnsi"/>
          <w:spacing w:val="-16"/>
          <w:sz w:val="22"/>
          <w:szCs w:val="22"/>
          <w:lang w:val="es-419"/>
        </w:rPr>
        <w:t xml:space="preserve"> </w:t>
      </w:r>
      <w:r w:rsidRPr="004F7F67">
        <w:rPr>
          <w:rFonts w:asciiTheme="minorHAnsi" w:hAnsiTheme="minorHAnsi" w:cstheme="minorHAnsi"/>
          <w:sz w:val="22"/>
          <w:szCs w:val="22"/>
          <w:lang w:val="es-419"/>
        </w:rPr>
        <w:t>de</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ofertas</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será</w:t>
      </w:r>
      <w:r w:rsidRPr="004F7F67">
        <w:rPr>
          <w:rFonts w:asciiTheme="minorHAnsi" w:hAnsiTheme="minorHAnsi" w:cstheme="minorHAnsi"/>
          <w:spacing w:val="-13"/>
          <w:sz w:val="22"/>
          <w:szCs w:val="22"/>
          <w:lang w:val="es-419"/>
        </w:rPr>
        <w:t xml:space="preserve"> </w:t>
      </w:r>
      <w:r w:rsidRPr="004F7F67">
        <w:rPr>
          <w:rFonts w:asciiTheme="minorHAnsi" w:hAnsiTheme="minorHAnsi" w:cstheme="minorHAnsi"/>
          <w:sz w:val="22"/>
          <w:szCs w:val="22"/>
          <w:lang w:val="es-419"/>
        </w:rPr>
        <w:t>realizada</w:t>
      </w:r>
      <w:r w:rsidRPr="004F7F67">
        <w:rPr>
          <w:rFonts w:asciiTheme="minorHAnsi" w:hAnsiTheme="minorHAnsi" w:cstheme="minorHAnsi"/>
          <w:spacing w:val="-17"/>
          <w:sz w:val="22"/>
          <w:szCs w:val="22"/>
          <w:lang w:val="es-419"/>
        </w:rPr>
        <w:t xml:space="preserve"> </w:t>
      </w:r>
      <w:r w:rsidRPr="004F7F67">
        <w:rPr>
          <w:rFonts w:asciiTheme="minorHAnsi" w:hAnsiTheme="minorHAnsi" w:cstheme="minorHAnsi"/>
          <w:sz w:val="22"/>
          <w:szCs w:val="22"/>
          <w:lang w:val="es-419"/>
        </w:rPr>
        <w:t>por</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un</w:t>
      </w:r>
      <w:r w:rsidRPr="004F7F67">
        <w:rPr>
          <w:rFonts w:asciiTheme="minorHAnsi" w:hAnsiTheme="minorHAnsi" w:cstheme="minorHAnsi"/>
          <w:spacing w:val="-14"/>
          <w:sz w:val="22"/>
          <w:szCs w:val="22"/>
          <w:lang w:val="es-419"/>
        </w:rPr>
        <w:t xml:space="preserve"> </w:t>
      </w:r>
      <w:r w:rsidRPr="004F7F67">
        <w:rPr>
          <w:rFonts w:asciiTheme="minorHAnsi" w:hAnsiTheme="minorHAnsi" w:cstheme="minorHAnsi"/>
          <w:sz w:val="22"/>
          <w:szCs w:val="22"/>
          <w:lang w:val="es-419"/>
        </w:rPr>
        <w:t>comité</w:t>
      </w:r>
      <w:r w:rsidRPr="004F7F67">
        <w:rPr>
          <w:rFonts w:asciiTheme="minorHAnsi" w:hAnsiTheme="minorHAnsi" w:cstheme="minorHAnsi"/>
          <w:spacing w:val="-14"/>
          <w:sz w:val="22"/>
          <w:szCs w:val="22"/>
          <w:lang w:val="es-419"/>
        </w:rPr>
        <w:t xml:space="preserve"> </w:t>
      </w:r>
      <w:r w:rsidRPr="004F7F67">
        <w:rPr>
          <w:rFonts w:asciiTheme="minorHAnsi" w:hAnsiTheme="minorHAnsi" w:cstheme="minorHAnsi"/>
          <w:sz w:val="22"/>
          <w:szCs w:val="22"/>
          <w:lang w:val="es-419"/>
        </w:rPr>
        <w:t>designado</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por</w:t>
      </w:r>
      <w:r w:rsidRPr="004F7F67">
        <w:rPr>
          <w:rFonts w:asciiTheme="minorHAnsi" w:hAnsiTheme="minorHAnsi" w:cstheme="minorHAnsi"/>
          <w:spacing w:val="-16"/>
          <w:sz w:val="22"/>
          <w:szCs w:val="22"/>
          <w:lang w:val="es-419"/>
        </w:rPr>
        <w:t xml:space="preserve"> </w:t>
      </w:r>
      <w:r w:rsidRPr="004F7F67">
        <w:rPr>
          <w:rFonts w:asciiTheme="minorHAnsi" w:hAnsiTheme="minorHAnsi" w:cstheme="minorHAnsi"/>
          <w:sz w:val="22"/>
          <w:szCs w:val="22"/>
          <w:lang w:val="es-419"/>
        </w:rPr>
        <w:t>MAG. La apertura de ofertas tendrá la siguiente</w:t>
      </w:r>
      <w:r w:rsidRPr="004F7F67">
        <w:rPr>
          <w:rFonts w:asciiTheme="minorHAnsi" w:hAnsiTheme="minorHAnsi" w:cstheme="minorHAnsi"/>
          <w:spacing w:val="-1"/>
          <w:sz w:val="22"/>
          <w:szCs w:val="22"/>
          <w:lang w:val="es-419"/>
        </w:rPr>
        <w:t xml:space="preserve"> </w:t>
      </w:r>
      <w:r w:rsidRPr="004F7F67">
        <w:rPr>
          <w:rFonts w:asciiTheme="minorHAnsi" w:hAnsiTheme="minorHAnsi" w:cstheme="minorHAnsi"/>
          <w:sz w:val="22"/>
          <w:szCs w:val="22"/>
          <w:lang w:val="es-419"/>
        </w:rPr>
        <w:t>dinámica</w:t>
      </w:r>
      <w:r w:rsidRPr="004F7F67">
        <w:rPr>
          <w:rFonts w:asciiTheme="minorHAnsi" w:hAnsiTheme="minorHAnsi" w:cstheme="minorHAnsi"/>
          <w:sz w:val="22"/>
          <w:szCs w:val="22"/>
          <w:vertAlign w:val="superscript"/>
          <w:lang w:val="es-419"/>
        </w:rPr>
        <w:t>1</w:t>
      </w:r>
      <w:r w:rsidRPr="004F7F67">
        <w:rPr>
          <w:rFonts w:asciiTheme="minorHAnsi" w:hAnsiTheme="minorHAnsi" w:cstheme="minorHAnsi"/>
          <w:sz w:val="22"/>
          <w:szCs w:val="22"/>
          <w:lang w:val="es-419"/>
        </w:rPr>
        <w:t>:</w:t>
      </w:r>
    </w:p>
    <w:p w14:paraId="0C8ACB5D" w14:textId="77777777" w:rsidR="005C6428" w:rsidRPr="004F7F67" w:rsidRDefault="005C6428" w:rsidP="005C6428">
      <w:pPr>
        <w:pStyle w:val="Textoindependiente"/>
        <w:spacing w:line="259" w:lineRule="auto"/>
        <w:ind w:left="820" w:right="139"/>
        <w:jc w:val="both"/>
        <w:rPr>
          <w:rFonts w:asciiTheme="minorHAnsi" w:hAnsiTheme="minorHAnsi" w:cstheme="minorHAnsi"/>
          <w:sz w:val="22"/>
          <w:szCs w:val="22"/>
          <w:lang w:val="es-419"/>
        </w:rPr>
      </w:pPr>
    </w:p>
    <w:p w14:paraId="43A879A3" w14:textId="1579F86C" w:rsidR="005C6428" w:rsidRPr="004F7F67" w:rsidRDefault="005C6428" w:rsidP="0069431C">
      <w:pPr>
        <w:pStyle w:val="Prrafodelista"/>
        <w:widowControl w:val="0"/>
        <w:numPr>
          <w:ilvl w:val="1"/>
          <w:numId w:val="1"/>
        </w:numPr>
        <w:tabs>
          <w:tab w:val="left" w:pos="1134"/>
        </w:tabs>
        <w:autoSpaceDE w:val="0"/>
        <w:autoSpaceDN w:val="0"/>
        <w:spacing w:after="0" w:line="240" w:lineRule="auto"/>
        <w:ind w:firstLine="59"/>
        <w:contextualSpacing w:val="0"/>
        <w:rPr>
          <w:rFonts w:cstheme="minorHAnsi"/>
        </w:rPr>
      </w:pPr>
      <w:r w:rsidRPr="004F7F67">
        <w:rPr>
          <w:rFonts w:cstheme="minorHAnsi"/>
        </w:rPr>
        <w:t>Reunión del comité y constatación del</w:t>
      </w:r>
      <w:r w:rsidRPr="004F7F67">
        <w:rPr>
          <w:rFonts w:cstheme="minorHAnsi"/>
          <w:spacing w:val="-5"/>
        </w:rPr>
        <w:t xml:space="preserve"> </w:t>
      </w:r>
      <w:r w:rsidRPr="004F7F67">
        <w:rPr>
          <w:rFonts w:cstheme="minorHAnsi"/>
        </w:rPr>
        <w:t>quorum</w:t>
      </w:r>
      <w:r w:rsidR="00512BD3">
        <w:rPr>
          <w:rFonts w:cstheme="minorHAnsi"/>
        </w:rPr>
        <w:t>.</w:t>
      </w:r>
    </w:p>
    <w:p w14:paraId="314F4DAA" w14:textId="1964896A" w:rsidR="005C6428" w:rsidRPr="004F7F67" w:rsidRDefault="005C6428" w:rsidP="0069431C">
      <w:pPr>
        <w:pStyle w:val="Prrafodelista"/>
        <w:widowControl w:val="0"/>
        <w:numPr>
          <w:ilvl w:val="1"/>
          <w:numId w:val="1"/>
        </w:numPr>
        <w:tabs>
          <w:tab w:val="left" w:pos="1134"/>
        </w:tabs>
        <w:autoSpaceDE w:val="0"/>
        <w:autoSpaceDN w:val="0"/>
        <w:spacing w:before="21" w:after="0" w:line="240" w:lineRule="auto"/>
        <w:ind w:firstLine="59"/>
        <w:contextualSpacing w:val="0"/>
        <w:rPr>
          <w:rFonts w:cstheme="minorHAnsi"/>
        </w:rPr>
      </w:pPr>
      <w:r w:rsidRPr="004F7F67">
        <w:rPr>
          <w:rFonts w:cstheme="minorHAnsi"/>
        </w:rPr>
        <w:t>Revelación de precio referencial</w:t>
      </w:r>
      <w:r w:rsidRPr="004F7F67">
        <w:rPr>
          <w:rFonts w:cstheme="minorHAnsi"/>
          <w:spacing w:val="2"/>
        </w:rPr>
        <w:t xml:space="preserve"> </w:t>
      </w:r>
      <w:r w:rsidRPr="004F7F67">
        <w:rPr>
          <w:rFonts w:cstheme="minorHAnsi"/>
        </w:rPr>
        <w:t>interno</w:t>
      </w:r>
      <w:r w:rsidR="00512BD3">
        <w:rPr>
          <w:rFonts w:cstheme="minorHAnsi"/>
        </w:rPr>
        <w:t>.</w:t>
      </w:r>
    </w:p>
    <w:p w14:paraId="4A63385E" w14:textId="228C5CCD" w:rsidR="005C6428" w:rsidRPr="004F7F67" w:rsidRDefault="005C6428" w:rsidP="0069431C">
      <w:pPr>
        <w:pStyle w:val="Prrafodelista"/>
        <w:widowControl w:val="0"/>
        <w:numPr>
          <w:ilvl w:val="1"/>
          <w:numId w:val="1"/>
        </w:numPr>
        <w:tabs>
          <w:tab w:val="left" w:pos="1134"/>
        </w:tabs>
        <w:autoSpaceDE w:val="0"/>
        <w:autoSpaceDN w:val="0"/>
        <w:spacing w:before="24" w:after="0" w:line="240" w:lineRule="auto"/>
        <w:ind w:firstLine="59"/>
        <w:contextualSpacing w:val="0"/>
        <w:rPr>
          <w:rFonts w:cstheme="minorHAnsi"/>
        </w:rPr>
      </w:pPr>
      <w:r w:rsidRPr="004F7F67">
        <w:rPr>
          <w:rFonts w:cstheme="minorHAnsi"/>
        </w:rPr>
        <w:t>Apertura de</w:t>
      </w:r>
      <w:r w:rsidRPr="004F7F67">
        <w:rPr>
          <w:rFonts w:cstheme="minorHAnsi"/>
          <w:spacing w:val="-5"/>
        </w:rPr>
        <w:t xml:space="preserve"> </w:t>
      </w:r>
      <w:r w:rsidRPr="004F7F67">
        <w:rPr>
          <w:rFonts w:cstheme="minorHAnsi"/>
        </w:rPr>
        <w:t>ofertas</w:t>
      </w:r>
      <w:r w:rsidR="00512BD3">
        <w:rPr>
          <w:rFonts w:cstheme="minorHAnsi"/>
        </w:rPr>
        <w:t>.</w:t>
      </w:r>
    </w:p>
    <w:p w14:paraId="5B763E2C" w14:textId="4D7186C3" w:rsidR="005C6428" w:rsidRPr="004F7F67" w:rsidRDefault="005C6428" w:rsidP="0069431C">
      <w:pPr>
        <w:pStyle w:val="Prrafodelista"/>
        <w:widowControl w:val="0"/>
        <w:numPr>
          <w:ilvl w:val="1"/>
          <w:numId w:val="1"/>
        </w:numPr>
        <w:tabs>
          <w:tab w:val="left" w:pos="1134"/>
        </w:tabs>
        <w:autoSpaceDE w:val="0"/>
        <w:autoSpaceDN w:val="0"/>
        <w:spacing w:before="24" w:after="0" w:line="240" w:lineRule="auto"/>
        <w:ind w:firstLine="59"/>
        <w:contextualSpacing w:val="0"/>
        <w:rPr>
          <w:rFonts w:cstheme="minorHAnsi"/>
        </w:rPr>
      </w:pPr>
      <w:r w:rsidRPr="004F7F67">
        <w:rPr>
          <w:rFonts w:cstheme="minorHAnsi"/>
        </w:rPr>
        <w:t>Evaluación de</w:t>
      </w:r>
      <w:r w:rsidRPr="004F7F67">
        <w:rPr>
          <w:rFonts w:cstheme="minorHAnsi"/>
          <w:spacing w:val="-4"/>
        </w:rPr>
        <w:t xml:space="preserve"> </w:t>
      </w:r>
      <w:r w:rsidRPr="004F7F67">
        <w:rPr>
          <w:rFonts w:cstheme="minorHAnsi"/>
        </w:rPr>
        <w:t>ofertas</w:t>
      </w:r>
      <w:r w:rsidR="00512BD3">
        <w:rPr>
          <w:rFonts w:cstheme="minorHAnsi"/>
        </w:rPr>
        <w:t>.</w:t>
      </w:r>
    </w:p>
    <w:p w14:paraId="623BF786" w14:textId="5486AC92" w:rsidR="005C6428" w:rsidRPr="004F7F67" w:rsidRDefault="005C6428" w:rsidP="0069431C">
      <w:pPr>
        <w:pStyle w:val="Prrafodelista"/>
        <w:widowControl w:val="0"/>
        <w:numPr>
          <w:ilvl w:val="1"/>
          <w:numId w:val="1"/>
        </w:numPr>
        <w:tabs>
          <w:tab w:val="left" w:pos="1134"/>
        </w:tabs>
        <w:autoSpaceDE w:val="0"/>
        <w:autoSpaceDN w:val="0"/>
        <w:spacing w:before="24" w:after="0" w:line="240" w:lineRule="auto"/>
        <w:ind w:firstLine="59"/>
        <w:contextualSpacing w:val="0"/>
        <w:rPr>
          <w:rFonts w:cstheme="minorHAnsi"/>
        </w:rPr>
      </w:pPr>
      <w:r w:rsidRPr="004F7F67">
        <w:rPr>
          <w:rFonts w:cstheme="minorHAnsi"/>
        </w:rPr>
        <w:t>Resolución de</w:t>
      </w:r>
      <w:r w:rsidRPr="004F7F67">
        <w:rPr>
          <w:rFonts w:cstheme="minorHAnsi"/>
          <w:spacing w:val="-3"/>
        </w:rPr>
        <w:t xml:space="preserve"> </w:t>
      </w:r>
      <w:r w:rsidRPr="004F7F67">
        <w:rPr>
          <w:rFonts w:cstheme="minorHAnsi"/>
        </w:rPr>
        <w:t>adjudicatario</w:t>
      </w:r>
      <w:r w:rsidR="00512BD3">
        <w:rPr>
          <w:rFonts w:cstheme="minorHAnsi"/>
        </w:rPr>
        <w:t>.</w:t>
      </w:r>
    </w:p>
    <w:p w14:paraId="3193ABD8" w14:textId="77777777" w:rsidR="005C6428" w:rsidRPr="004F7F67" w:rsidRDefault="005C6428" w:rsidP="005C6428">
      <w:pPr>
        <w:pStyle w:val="Prrafodelista"/>
        <w:tabs>
          <w:tab w:val="left" w:pos="1541"/>
        </w:tabs>
        <w:spacing w:before="24"/>
        <w:ind w:left="1540"/>
        <w:rPr>
          <w:rFonts w:cstheme="minorHAnsi"/>
        </w:rPr>
      </w:pPr>
    </w:p>
    <w:p w14:paraId="34ADA9E9" w14:textId="77777777" w:rsidR="005C6428" w:rsidRPr="004F7F67" w:rsidRDefault="005C6428" w:rsidP="0069431C">
      <w:pPr>
        <w:pStyle w:val="Prrafodelista"/>
        <w:numPr>
          <w:ilvl w:val="0"/>
          <w:numId w:val="1"/>
        </w:numPr>
        <w:spacing w:after="0" w:line="240" w:lineRule="auto"/>
        <w:jc w:val="both"/>
        <w:rPr>
          <w:rFonts w:cstheme="minorHAnsi"/>
          <w:b/>
        </w:rPr>
      </w:pPr>
      <w:r w:rsidRPr="004F7F67">
        <w:rPr>
          <w:rFonts w:cstheme="minorHAnsi"/>
          <w:b/>
        </w:rPr>
        <w:t>Evaluación de ofertas</w:t>
      </w:r>
    </w:p>
    <w:p w14:paraId="055C297D" w14:textId="77777777" w:rsidR="005C6428" w:rsidRPr="004F7F67" w:rsidRDefault="005C6428" w:rsidP="005C6428">
      <w:pPr>
        <w:pStyle w:val="Textoindependiente"/>
        <w:rPr>
          <w:rFonts w:asciiTheme="minorHAnsi" w:hAnsiTheme="minorHAnsi" w:cstheme="minorHAnsi"/>
          <w:b/>
          <w:sz w:val="22"/>
          <w:szCs w:val="22"/>
          <w:lang w:val="es-419"/>
        </w:rPr>
      </w:pPr>
    </w:p>
    <w:p w14:paraId="3BB04BB8" w14:textId="77777777" w:rsidR="005C6428" w:rsidRPr="004F7F67" w:rsidRDefault="005C6428" w:rsidP="005C6428">
      <w:pPr>
        <w:pStyle w:val="Textoindependiente"/>
        <w:spacing w:line="256" w:lineRule="auto"/>
        <w:ind w:left="820" w:right="141"/>
        <w:jc w:val="both"/>
        <w:rPr>
          <w:rFonts w:asciiTheme="minorHAnsi" w:hAnsiTheme="minorHAnsi" w:cstheme="minorHAnsi"/>
          <w:sz w:val="22"/>
          <w:szCs w:val="22"/>
          <w:lang w:val="es-419"/>
        </w:rPr>
      </w:pPr>
      <w:r w:rsidRPr="004F7F67">
        <w:rPr>
          <w:rFonts w:asciiTheme="minorHAnsi" w:hAnsiTheme="minorHAnsi" w:cstheme="minorHAnsi"/>
          <w:sz w:val="22"/>
          <w:szCs w:val="22"/>
          <w:lang w:val="es-419"/>
        </w:rPr>
        <w:t>Para la evaluación de ofertas, se tomará en cuenta los siguientes parámetros de calificación:</w:t>
      </w:r>
    </w:p>
    <w:p w14:paraId="7555AB3B" w14:textId="77777777" w:rsidR="005C6428" w:rsidRPr="004F7F67" w:rsidRDefault="005C6428" w:rsidP="005C6428">
      <w:pPr>
        <w:pStyle w:val="Textoindependiente"/>
        <w:spacing w:before="4"/>
        <w:rPr>
          <w:rFonts w:asciiTheme="minorHAnsi" w:hAnsiTheme="minorHAnsi" w:cstheme="minorHAnsi"/>
          <w:sz w:val="22"/>
          <w:szCs w:val="22"/>
          <w:lang w:val="es-419"/>
        </w:rPr>
      </w:pPr>
    </w:p>
    <w:tbl>
      <w:tblPr>
        <w:tblW w:w="0" w:type="auto"/>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18"/>
        <w:gridCol w:w="5877"/>
        <w:gridCol w:w="1886"/>
      </w:tblGrid>
      <w:tr w:rsidR="005C6428" w:rsidRPr="004F7F67" w14:paraId="70F6B539" w14:textId="77777777" w:rsidTr="00A70151">
        <w:trPr>
          <w:trHeight w:val="292"/>
        </w:trPr>
        <w:tc>
          <w:tcPr>
            <w:tcW w:w="0" w:type="auto"/>
            <w:vAlign w:val="center"/>
          </w:tcPr>
          <w:p w14:paraId="7296EB05" w14:textId="77777777" w:rsidR="005C6428" w:rsidRPr="004F7F67" w:rsidRDefault="005C6428" w:rsidP="004E6D5A">
            <w:pPr>
              <w:pStyle w:val="TableParagraph"/>
              <w:spacing w:line="272" w:lineRule="exact"/>
              <w:ind w:left="107"/>
              <w:jc w:val="center"/>
              <w:rPr>
                <w:rFonts w:asciiTheme="minorHAnsi" w:hAnsiTheme="minorHAnsi" w:cstheme="minorHAnsi"/>
                <w:b/>
                <w:lang w:val="es-419"/>
              </w:rPr>
            </w:pPr>
            <w:r w:rsidRPr="004F7F67">
              <w:rPr>
                <w:rFonts w:asciiTheme="minorHAnsi" w:hAnsiTheme="minorHAnsi" w:cstheme="minorHAnsi"/>
                <w:b/>
                <w:lang w:val="es-419"/>
              </w:rPr>
              <w:t>Nro.</w:t>
            </w:r>
          </w:p>
        </w:tc>
        <w:tc>
          <w:tcPr>
            <w:tcW w:w="5877" w:type="dxa"/>
            <w:vAlign w:val="center"/>
          </w:tcPr>
          <w:p w14:paraId="22C310EF" w14:textId="77777777" w:rsidR="005C6428" w:rsidRPr="004F7F67" w:rsidRDefault="005C6428" w:rsidP="004E6D5A">
            <w:pPr>
              <w:pStyle w:val="TableParagraph"/>
              <w:spacing w:line="272" w:lineRule="exact"/>
              <w:ind w:left="107"/>
              <w:jc w:val="center"/>
              <w:rPr>
                <w:rFonts w:asciiTheme="minorHAnsi" w:hAnsiTheme="minorHAnsi" w:cstheme="minorHAnsi"/>
                <w:b/>
                <w:lang w:val="es-419"/>
              </w:rPr>
            </w:pPr>
            <w:r w:rsidRPr="004F7F67">
              <w:rPr>
                <w:rFonts w:asciiTheme="minorHAnsi" w:hAnsiTheme="minorHAnsi" w:cstheme="minorHAnsi"/>
                <w:b/>
                <w:lang w:val="es-419"/>
              </w:rPr>
              <w:t>Criterio</w:t>
            </w:r>
          </w:p>
        </w:tc>
        <w:tc>
          <w:tcPr>
            <w:tcW w:w="1886" w:type="dxa"/>
            <w:vAlign w:val="center"/>
          </w:tcPr>
          <w:p w14:paraId="306D6CE1" w14:textId="77777777" w:rsidR="005C6428" w:rsidRPr="004F7F67" w:rsidRDefault="005C6428" w:rsidP="004E6D5A">
            <w:pPr>
              <w:pStyle w:val="TableParagraph"/>
              <w:spacing w:line="272" w:lineRule="exact"/>
              <w:ind w:left="107"/>
              <w:jc w:val="center"/>
              <w:rPr>
                <w:rFonts w:asciiTheme="minorHAnsi" w:hAnsiTheme="minorHAnsi" w:cstheme="minorHAnsi"/>
                <w:b/>
                <w:lang w:val="es-419"/>
              </w:rPr>
            </w:pPr>
            <w:r w:rsidRPr="004F7F67">
              <w:rPr>
                <w:rFonts w:asciiTheme="minorHAnsi" w:hAnsiTheme="minorHAnsi" w:cstheme="minorHAnsi"/>
                <w:b/>
                <w:lang w:val="es-419"/>
              </w:rPr>
              <w:t>Método de evaluación</w:t>
            </w:r>
          </w:p>
        </w:tc>
      </w:tr>
      <w:tr w:rsidR="005C6428" w:rsidRPr="004F7F67" w14:paraId="18E256A2" w14:textId="77777777" w:rsidTr="00A70151">
        <w:trPr>
          <w:trHeight w:val="878"/>
        </w:trPr>
        <w:tc>
          <w:tcPr>
            <w:tcW w:w="0" w:type="auto"/>
          </w:tcPr>
          <w:p w14:paraId="43934278" w14:textId="77777777" w:rsidR="005C6428" w:rsidRPr="004F7F67" w:rsidRDefault="005C6428" w:rsidP="009E2911">
            <w:pPr>
              <w:pStyle w:val="TableParagraph"/>
              <w:spacing w:line="292" w:lineRule="exact"/>
              <w:ind w:left="107"/>
              <w:jc w:val="center"/>
              <w:rPr>
                <w:rFonts w:asciiTheme="minorHAnsi" w:hAnsiTheme="minorHAnsi" w:cstheme="minorHAnsi"/>
                <w:lang w:val="es-419"/>
              </w:rPr>
            </w:pPr>
            <w:r w:rsidRPr="004F7F67">
              <w:rPr>
                <w:rFonts w:asciiTheme="minorHAnsi" w:hAnsiTheme="minorHAnsi" w:cstheme="minorHAnsi"/>
                <w:lang w:val="es-419"/>
              </w:rPr>
              <w:t>1</w:t>
            </w:r>
          </w:p>
        </w:tc>
        <w:tc>
          <w:tcPr>
            <w:tcW w:w="5877" w:type="dxa"/>
          </w:tcPr>
          <w:p w14:paraId="0369CBB1" w14:textId="77777777" w:rsidR="005C6428" w:rsidRPr="004F7F67" w:rsidRDefault="005C6428" w:rsidP="00F90BD9">
            <w:pPr>
              <w:pStyle w:val="TableParagraph"/>
              <w:tabs>
                <w:tab w:val="left" w:pos="1338"/>
                <w:tab w:val="left" w:pos="1663"/>
                <w:tab w:val="left" w:pos="3030"/>
                <w:tab w:val="left" w:pos="4183"/>
                <w:tab w:val="left" w:pos="4639"/>
              </w:tabs>
              <w:ind w:left="107" w:right="95"/>
              <w:rPr>
                <w:rFonts w:asciiTheme="minorHAnsi" w:hAnsiTheme="minorHAnsi" w:cstheme="minorHAnsi"/>
                <w:lang w:val="es-419"/>
              </w:rPr>
            </w:pPr>
            <w:r w:rsidRPr="004F7F67">
              <w:rPr>
                <w:rFonts w:asciiTheme="minorHAnsi" w:hAnsiTheme="minorHAnsi" w:cstheme="minorHAnsi"/>
                <w:lang w:val="es-419"/>
              </w:rPr>
              <w:t>Alineación</w:t>
            </w:r>
            <w:r w:rsidRPr="004F7F67">
              <w:rPr>
                <w:rFonts w:asciiTheme="minorHAnsi" w:hAnsiTheme="minorHAnsi" w:cstheme="minorHAnsi"/>
                <w:lang w:val="es-419"/>
              </w:rPr>
              <w:tab/>
              <w:t>a</w:t>
            </w:r>
            <w:r w:rsidRPr="004F7F67">
              <w:rPr>
                <w:rFonts w:asciiTheme="minorHAnsi" w:hAnsiTheme="minorHAnsi" w:cstheme="minorHAnsi"/>
                <w:lang w:val="es-419"/>
              </w:rPr>
              <w:tab/>
              <w:t>condiciones</w:t>
            </w:r>
            <w:r w:rsidRPr="004F7F67">
              <w:rPr>
                <w:rFonts w:asciiTheme="minorHAnsi" w:hAnsiTheme="minorHAnsi" w:cstheme="minorHAnsi"/>
                <w:lang w:val="es-419"/>
              </w:rPr>
              <w:tab/>
              <w:t>generales</w:t>
            </w:r>
            <w:r w:rsidRPr="004F7F67">
              <w:rPr>
                <w:rFonts w:asciiTheme="minorHAnsi" w:hAnsiTheme="minorHAnsi" w:cstheme="minorHAnsi"/>
                <w:lang w:val="es-419"/>
              </w:rPr>
              <w:tab/>
              <w:t>de</w:t>
            </w:r>
            <w:r w:rsidRPr="004F7F67">
              <w:rPr>
                <w:rFonts w:asciiTheme="minorHAnsi" w:hAnsiTheme="minorHAnsi" w:cstheme="minorHAnsi"/>
                <w:lang w:val="es-419"/>
              </w:rPr>
              <w:tab/>
            </w:r>
            <w:r w:rsidRPr="004F7F67">
              <w:rPr>
                <w:rFonts w:asciiTheme="minorHAnsi" w:hAnsiTheme="minorHAnsi" w:cstheme="minorHAnsi"/>
                <w:spacing w:val="-6"/>
                <w:lang w:val="es-419"/>
              </w:rPr>
              <w:t xml:space="preserve">los </w:t>
            </w:r>
            <w:r w:rsidRPr="004F7F67">
              <w:rPr>
                <w:rFonts w:asciiTheme="minorHAnsi" w:hAnsiTheme="minorHAnsi" w:cstheme="minorHAnsi"/>
                <w:lang w:val="es-419"/>
              </w:rPr>
              <w:t>presentes términos de referencia, e</w:t>
            </w:r>
            <w:r w:rsidRPr="004F7F67">
              <w:rPr>
                <w:rFonts w:asciiTheme="minorHAnsi" w:hAnsiTheme="minorHAnsi" w:cstheme="minorHAnsi"/>
                <w:spacing w:val="-29"/>
                <w:lang w:val="es-419"/>
              </w:rPr>
              <w:t xml:space="preserve"> </w:t>
            </w:r>
            <w:r w:rsidRPr="004F7F67">
              <w:rPr>
                <w:rFonts w:asciiTheme="minorHAnsi" w:hAnsiTheme="minorHAnsi" w:cstheme="minorHAnsi"/>
                <w:lang w:val="es-419"/>
              </w:rPr>
              <w:t>instrucciones</w:t>
            </w:r>
          </w:p>
          <w:p w14:paraId="0CB7ED77" w14:textId="04BE9B9C" w:rsidR="005C6428" w:rsidRPr="004F7F67" w:rsidRDefault="005C6428" w:rsidP="00F90BD9">
            <w:pPr>
              <w:pStyle w:val="TableParagraph"/>
              <w:spacing w:line="273" w:lineRule="exact"/>
              <w:ind w:left="107"/>
              <w:rPr>
                <w:rFonts w:asciiTheme="minorHAnsi" w:hAnsiTheme="minorHAnsi" w:cstheme="minorHAnsi"/>
                <w:lang w:val="es-419"/>
              </w:rPr>
            </w:pPr>
            <w:r w:rsidRPr="004F7F67">
              <w:rPr>
                <w:rFonts w:asciiTheme="minorHAnsi" w:hAnsiTheme="minorHAnsi" w:cstheme="minorHAnsi"/>
                <w:lang w:val="es-419"/>
              </w:rPr>
              <w:t>de postulación</w:t>
            </w:r>
            <w:r w:rsidR="00512BD3">
              <w:rPr>
                <w:rFonts w:asciiTheme="minorHAnsi" w:hAnsiTheme="minorHAnsi" w:cstheme="minorHAnsi"/>
                <w:lang w:val="es-419"/>
              </w:rPr>
              <w:t>.</w:t>
            </w:r>
          </w:p>
        </w:tc>
        <w:tc>
          <w:tcPr>
            <w:tcW w:w="1886" w:type="dxa"/>
          </w:tcPr>
          <w:p w14:paraId="071DAF7F" w14:textId="77777777" w:rsidR="005C6428" w:rsidRPr="004F7F67" w:rsidRDefault="005C6428" w:rsidP="00BF0CD6">
            <w:pPr>
              <w:pStyle w:val="TableParagraph"/>
              <w:spacing w:line="292" w:lineRule="exact"/>
              <w:ind w:left="107"/>
              <w:jc w:val="both"/>
              <w:rPr>
                <w:rFonts w:asciiTheme="minorHAnsi" w:hAnsiTheme="minorHAnsi" w:cstheme="minorHAnsi"/>
                <w:lang w:val="es-419"/>
              </w:rPr>
            </w:pPr>
            <w:r w:rsidRPr="004F7F67">
              <w:rPr>
                <w:rFonts w:asciiTheme="minorHAnsi" w:hAnsiTheme="minorHAnsi" w:cstheme="minorHAnsi"/>
                <w:lang w:val="es-419"/>
              </w:rPr>
              <w:t>Cumple/No cumple</w:t>
            </w:r>
          </w:p>
        </w:tc>
      </w:tr>
      <w:tr w:rsidR="005C6428" w:rsidRPr="004F7F67" w14:paraId="1E11AC5C" w14:textId="77777777" w:rsidTr="00A70151">
        <w:trPr>
          <w:trHeight w:val="587"/>
        </w:trPr>
        <w:tc>
          <w:tcPr>
            <w:tcW w:w="0" w:type="auto"/>
          </w:tcPr>
          <w:p w14:paraId="3E2240DF" w14:textId="77777777" w:rsidR="005C6428" w:rsidRPr="004F7F67" w:rsidRDefault="005C6428" w:rsidP="009E2911">
            <w:pPr>
              <w:pStyle w:val="TableParagraph"/>
              <w:spacing w:before="1"/>
              <w:ind w:left="107"/>
              <w:jc w:val="center"/>
              <w:rPr>
                <w:rFonts w:asciiTheme="minorHAnsi" w:hAnsiTheme="minorHAnsi" w:cstheme="minorHAnsi"/>
                <w:lang w:val="es-419"/>
              </w:rPr>
            </w:pPr>
            <w:r w:rsidRPr="004F7F67">
              <w:rPr>
                <w:rFonts w:asciiTheme="minorHAnsi" w:hAnsiTheme="minorHAnsi" w:cstheme="minorHAnsi"/>
                <w:lang w:val="es-419"/>
              </w:rPr>
              <w:t>2</w:t>
            </w:r>
          </w:p>
        </w:tc>
        <w:tc>
          <w:tcPr>
            <w:tcW w:w="5877" w:type="dxa"/>
          </w:tcPr>
          <w:p w14:paraId="431F7172" w14:textId="654A3B5D" w:rsidR="005C6428" w:rsidRPr="00512BD3" w:rsidRDefault="005C6428" w:rsidP="00F90BD9">
            <w:pPr>
              <w:pStyle w:val="TableParagraph"/>
              <w:spacing w:before="1" w:line="290" w:lineRule="atLeast"/>
              <w:ind w:left="107"/>
              <w:rPr>
                <w:rFonts w:asciiTheme="minorHAnsi" w:hAnsiTheme="minorHAnsi" w:cstheme="minorHAnsi"/>
                <w:lang w:val="es-419"/>
              </w:rPr>
            </w:pPr>
            <w:r w:rsidRPr="004F7F67">
              <w:rPr>
                <w:rFonts w:asciiTheme="minorHAnsi" w:hAnsiTheme="minorHAnsi" w:cstheme="minorHAnsi"/>
                <w:lang w:val="es-419"/>
              </w:rPr>
              <w:t xml:space="preserve">Alineación al precio referencial de The Mines </w:t>
            </w:r>
            <w:proofErr w:type="spellStart"/>
            <w:r w:rsidRPr="004F7F67">
              <w:rPr>
                <w:rFonts w:asciiTheme="minorHAnsi" w:hAnsiTheme="minorHAnsi" w:cstheme="minorHAnsi"/>
                <w:lang w:val="es-419"/>
              </w:rPr>
              <w:t>Advisory</w:t>
            </w:r>
            <w:proofErr w:type="spellEnd"/>
            <w:r w:rsidRPr="004F7F67">
              <w:rPr>
                <w:rFonts w:asciiTheme="minorHAnsi" w:hAnsiTheme="minorHAnsi" w:cstheme="minorHAnsi"/>
                <w:lang w:val="es-419"/>
              </w:rPr>
              <w:t xml:space="preserve"> Group para la presente subasta</w:t>
            </w:r>
            <w:r w:rsidR="00994FB0" w:rsidRPr="004F7F67">
              <w:rPr>
                <w:rFonts w:asciiTheme="minorHAnsi" w:hAnsiTheme="minorHAnsi" w:cstheme="minorHAnsi"/>
                <w:vertAlign w:val="superscript"/>
                <w:lang w:val="es-419"/>
              </w:rPr>
              <w:t>2</w:t>
            </w:r>
            <w:r w:rsidR="00512BD3">
              <w:rPr>
                <w:rFonts w:asciiTheme="minorHAnsi" w:hAnsiTheme="minorHAnsi" w:cstheme="minorHAnsi"/>
                <w:lang w:val="es-419"/>
              </w:rPr>
              <w:t>.</w:t>
            </w:r>
          </w:p>
        </w:tc>
        <w:tc>
          <w:tcPr>
            <w:tcW w:w="1886" w:type="dxa"/>
          </w:tcPr>
          <w:p w14:paraId="284FF25D" w14:textId="77777777" w:rsidR="005C6428" w:rsidRPr="004F7F67" w:rsidRDefault="005C6428" w:rsidP="00BF0CD6">
            <w:pPr>
              <w:pStyle w:val="TableParagraph"/>
              <w:spacing w:before="1"/>
              <w:ind w:left="107"/>
              <w:jc w:val="both"/>
              <w:rPr>
                <w:rFonts w:asciiTheme="minorHAnsi" w:hAnsiTheme="minorHAnsi" w:cstheme="minorHAnsi"/>
                <w:lang w:val="es-419"/>
              </w:rPr>
            </w:pPr>
            <w:r w:rsidRPr="004F7F67">
              <w:rPr>
                <w:rFonts w:asciiTheme="minorHAnsi" w:hAnsiTheme="minorHAnsi" w:cstheme="minorHAnsi"/>
                <w:lang w:val="es-419"/>
              </w:rPr>
              <w:t>Cumple/No cumple</w:t>
            </w:r>
          </w:p>
        </w:tc>
      </w:tr>
      <w:tr w:rsidR="00FD1713" w:rsidRPr="004F7F67" w14:paraId="29466944" w14:textId="77777777" w:rsidTr="00A70151">
        <w:trPr>
          <w:trHeight w:val="587"/>
        </w:trPr>
        <w:tc>
          <w:tcPr>
            <w:tcW w:w="0" w:type="auto"/>
            <w:tcBorders>
              <w:top w:val="single" w:sz="4" w:space="0" w:color="000000"/>
              <w:left w:val="single" w:sz="4" w:space="0" w:color="000000"/>
              <w:bottom w:val="single" w:sz="4" w:space="0" w:color="000000"/>
              <w:right w:val="single" w:sz="4" w:space="0" w:color="000000"/>
            </w:tcBorders>
          </w:tcPr>
          <w:p w14:paraId="09089DC6" w14:textId="77777777" w:rsidR="00FD1713" w:rsidRPr="004F7F67" w:rsidRDefault="00FD1713" w:rsidP="009E2911">
            <w:pPr>
              <w:pStyle w:val="TableParagraph"/>
              <w:spacing w:before="1"/>
              <w:ind w:left="107"/>
              <w:jc w:val="center"/>
              <w:rPr>
                <w:rFonts w:asciiTheme="minorHAnsi" w:hAnsiTheme="minorHAnsi" w:cstheme="minorHAnsi"/>
                <w:lang w:val="es-419"/>
              </w:rPr>
            </w:pPr>
            <w:r w:rsidRPr="004F7F67">
              <w:rPr>
                <w:rFonts w:asciiTheme="minorHAnsi" w:hAnsiTheme="minorHAnsi" w:cstheme="minorHAnsi"/>
                <w:lang w:val="es-419"/>
              </w:rPr>
              <w:t>3</w:t>
            </w:r>
          </w:p>
        </w:tc>
        <w:tc>
          <w:tcPr>
            <w:tcW w:w="5877" w:type="dxa"/>
            <w:tcBorders>
              <w:top w:val="single" w:sz="4" w:space="0" w:color="000000"/>
              <w:left w:val="single" w:sz="4" w:space="0" w:color="000000"/>
              <w:bottom w:val="single" w:sz="4" w:space="0" w:color="000000"/>
              <w:right w:val="single" w:sz="4" w:space="0" w:color="000000"/>
            </w:tcBorders>
          </w:tcPr>
          <w:p w14:paraId="2A9963D6" w14:textId="77777777" w:rsidR="00FD1713" w:rsidRPr="004F7F67" w:rsidRDefault="00FD1713" w:rsidP="00FD1713">
            <w:pPr>
              <w:pStyle w:val="TableParagraph"/>
              <w:spacing w:before="1" w:line="290" w:lineRule="atLeast"/>
              <w:ind w:left="107"/>
              <w:rPr>
                <w:rFonts w:asciiTheme="minorHAnsi" w:hAnsiTheme="minorHAnsi" w:cstheme="minorHAnsi"/>
                <w:lang w:val="es-419"/>
              </w:rPr>
            </w:pPr>
            <w:r w:rsidRPr="004F7F67">
              <w:rPr>
                <w:rFonts w:asciiTheme="minorHAnsi" w:hAnsiTheme="minorHAnsi" w:cstheme="minorHAnsi"/>
                <w:lang w:val="es-419"/>
              </w:rPr>
              <w:t>Alineación a los requerimientos técnicos de The</w:t>
            </w:r>
          </w:p>
          <w:p w14:paraId="5997D757" w14:textId="4F2313A0" w:rsidR="00FD1713" w:rsidRPr="004F7F67" w:rsidRDefault="00FD1713" w:rsidP="00FD1713">
            <w:pPr>
              <w:pStyle w:val="TableParagraph"/>
              <w:spacing w:before="1" w:line="290" w:lineRule="atLeast"/>
              <w:ind w:left="107"/>
              <w:rPr>
                <w:rFonts w:asciiTheme="minorHAnsi" w:hAnsiTheme="minorHAnsi" w:cstheme="minorHAnsi"/>
                <w:lang w:val="es-419"/>
              </w:rPr>
            </w:pPr>
            <w:r w:rsidRPr="004F7F67">
              <w:rPr>
                <w:rFonts w:asciiTheme="minorHAnsi" w:hAnsiTheme="minorHAnsi" w:cstheme="minorHAnsi"/>
                <w:lang w:val="es-419"/>
              </w:rPr>
              <w:t xml:space="preserve">Mines </w:t>
            </w:r>
            <w:proofErr w:type="spellStart"/>
            <w:r w:rsidRPr="004F7F67">
              <w:rPr>
                <w:rFonts w:asciiTheme="minorHAnsi" w:hAnsiTheme="minorHAnsi" w:cstheme="minorHAnsi"/>
                <w:lang w:val="es-419"/>
              </w:rPr>
              <w:t>Advisory</w:t>
            </w:r>
            <w:proofErr w:type="spellEnd"/>
            <w:r w:rsidRPr="004F7F67">
              <w:rPr>
                <w:rFonts w:asciiTheme="minorHAnsi" w:hAnsiTheme="minorHAnsi" w:cstheme="minorHAnsi"/>
                <w:lang w:val="es-419"/>
              </w:rPr>
              <w:t xml:space="preserve"> Group para la presente subasta</w:t>
            </w:r>
            <w:r w:rsidR="00512BD3">
              <w:rPr>
                <w:rFonts w:asciiTheme="minorHAnsi" w:hAnsiTheme="minorHAnsi" w:cstheme="minorHAnsi"/>
                <w:lang w:val="es-419"/>
              </w:rPr>
              <w:t>.</w:t>
            </w:r>
          </w:p>
        </w:tc>
        <w:tc>
          <w:tcPr>
            <w:tcW w:w="1886" w:type="dxa"/>
            <w:tcBorders>
              <w:top w:val="single" w:sz="4" w:space="0" w:color="000000"/>
              <w:left w:val="single" w:sz="4" w:space="0" w:color="000000"/>
              <w:bottom w:val="single" w:sz="4" w:space="0" w:color="000000"/>
              <w:right w:val="single" w:sz="4" w:space="0" w:color="000000"/>
            </w:tcBorders>
          </w:tcPr>
          <w:p w14:paraId="312D1333" w14:textId="77777777" w:rsidR="00FD1713" w:rsidRPr="004F7F67" w:rsidRDefault="00FD1713" w:rsidP="00BF0CD6">
            <w:pPr>
              <w:pStyle w:val="TableParagraph"/>
              <w:spacing w:before="1"/>
              <w:ind w:left="107"/>
              <w:jc w:val="both"/>
              <w:rPr>
                <w:rFonts w:asciiTheme="minorHAnsi" w:hAnsiTheme="minorHAnsi" w:cstheme="minorHAnsi"/>
                <w:lang w:val="es-419"/>
              </w:rPr>
            </w:pPr>
            <w:r w:rsidRPr="004F7F67">
              <w:rPr>
                <w:rFonts w:asciiTheme="minorHAnsi" w:hAnsiTheme="minorHAnsi" w:cstheme="minorHAnsi"/>
                <w:lang w:val="es-419"/>
              </w:rPr>
              <w:t>Cumple/No cumple</w:t>
            </w:r>
          </w:p>
        </w:tc>
      </w:tr>
      <w:tr w:rsidR="00FD1713" w:rsidRPr="004F7F67" w14:paraId="3EA26C2A" w14:textId="77777777" w:rsidTr="00A70151">
        <w:trPr>
          <w:trHeight w:val="587"/>
        </w:trPr>
        <w:tc>
          <w:tcPr>
            <w:tcW w:w="0" w:type="auto"/>
            <w:tcBorders>
              <w:top w:val="single" w:sz="4" w:space="0" w:color="000000"/>
              <w:left w:val="single" w:sz="4" w:space="0" w:color="000000"/>
              <w:bottom w:val="single" w:sz="4" w:space="0" w:color="000000"/>
              <w:right w:val="single" w:sz="4" w:space="0" w:color="000000"/>
            </w:tcBorders>
          </w:tcPr>
          <w:p w14:paraId="0D411219" w14:textId="77777777" w:rsidR="00FD1713" w:rsidRPr="004F7F67" w:rsidRDefault="00FD1713" w:rsidP="009E2911">
            <w:pPr>
              <w:pStyle w:val="TableParagraph"/>
              <w:spacing w:before="1"/>
              <w:ind w:left="107"/>
              <w:jc w:val="center"/>
              <w:rPr>
                <w:rFonts w:asciiTheme="minorHAnsi" w:hAnsiTheme="minorHAnsi" w:cstheme="minorHAnsi"/>
                <w:lang w:val="es-419"/>
              </w:rPr>
            </w:pPr>
            <w:r w:rsidRPr="004F7F67">
              <w:rPr>
                <w:rFonts w:asciiTheme="minorHAnsi" w:hAnsiTheme="minorHAnsi" w:cstheme="minorHAnsi"/>
                <w:lang w:val="es-419"/>
              </w:rPr>
              <w:t>4</w:t>
            </w:r>
          </w:p>
        </w:tc>
        <w:tc>
          <w:tcPr>
            <w:tcW w:w="5877" w:type="dxa"/>
            <w:tcBorders>
              <w:top w:val="single" w:sz="4" w:space="0" w:color="000000"/>
              <w:left w:val="single" w:sz="4" w:space="0" w:color="000000"/>
              <w:bottom w:val="single" w:sz="4" w:space="0" w:color="000000"/>
              <w:right w:val="single" w:sz="4" w:space="0" w:color="000000"/>
            </w:tcBorders>
          </w:tcPr>
          <w:p w14:paraId="14600BFF" w14:textId="34DD1D1E" w:rsidR="00FD1713" w:rsidRPr="004F7F67" w:rsidRDefault="00FD1713" w:rsidP="00FD1713">
            <w:pPr>
              <w:pStyle w:val="TableParagraph"/>
              <w:spacing w:before="1" w:line="290" w:lineRule="atLeast"/>
              <w:ind w:left="107"/>
              <w:rPr>
                <w:rFonts w:asciiTheme="minorHAnsi" w:hAnsiTheme="minorHAnsi" w:cstheme="minorHAnsi"/>
                <w:lang w:val="es-419"/>
              </w:rPr>
            </w:pPr>
            <w:r w:rsidRPr="004F7F67">
              <w:rPr>
                <w:rFonts w:asciiTheme="minorHAnsi" w:hAnsiTheme="minorHAnsi" w:cstheme="minorHAnsi"/>
                <w:lang w:val="es-419"/>
              </w:rPr>
              <w:t>Demostración de capacidad probada por parte de los oferentes</w:t>
            </w:r>
            <w:r w:rsidR="00512BD3">
              <w:rPr>
                <w:rFonts w:asciiTheme="minorHAnsi" w:hAnsiTheme="minorHAnsi" w:cstheme="minorHAnsi"/>
                <w:lang w:val="es-419"/>
              </w:rPr>
              <w:t>.</w:t>
            </w:r>
          </w:p>
        </w:tc>
        <w:tc>
          <w:tcPr>
            <w:tcW w:w="1886" w:type="dxa"/>
            <w:tcBorders>
              <w:top w:val="single" w:sz="4" w:space="0" w:color="000000"/>
              <w:left w:val="single" w:sz="4" w:space="0" w:color="000000"/>
              <w:bottom w:val="single" w:sz="4" w:space="0" w:color="000000"/>
              <w:right w:val="single" w:sz="4" w:space="0" w:color="000000"/>
            </w:tcBorders>
          </w:tcPr>
          <w:p w14:paraId="761BB987" w14:textId="77777777" w:rsidR="003F5B6D" w:rsidRPr="004F7F67" w:rsidRDefault="00FD1713" w:rsidP="00BF0CD6">
            <w:pPr>
              <w:pStyle w:val="TableParagraph"/>
              <w:spacing w:before="1"/>
              <w:ind w:left="107"/>
              <w:jc w:val="both"/>
              <w:rPr>
                <w:rFonts w:asciiTheme="minorHAnsi" w:hAnsiTheme="minorHAnsi" w:cstheme="minorHAnsi"/>
                <w:lang w:val="es-419"/>
              </w:rPr>
            </w:pPr>
            <w:r w:rsidRPr="004F7F67">
              <w:rPr>
                <w:rFonts w:asciiTheme="minorHAnsi" w:hAnsiTheme="minorHAnsi" w:cstheme="minorHAnsi"/>
                <w:lang w:val="es-419"/>
              </w:rPr>
              <w:t>Cumple/No</w:t>
            </w:r>
            <w:r w:rsidRPr="004F7F67">
              <w:rPr>
                <w:rFonts w:asciiTheme="minorHAnsi" w:hAnsiTheme="minorHAnsi" w:cstheme="minorHAnsi"/>
                <w:lang w:val="es-419"/>
              </w:rPr>
              <w:tab/>
              <w:t>cumple</w:t>
            </w:r>
          </w:p>
          <w:p w14:paraId="43B8F0FB" w14:textId="4D85381F" w:rsidR="00FD1713" w:rsidRPr="004F7F67" w:rsidRDefault="00FD1713" w:rsidP="00BF0CD6">
            <w:pPr>
              <w:pStyle w:val="TableParagraph"/>
              <w:spacing w:before="1"/>
              <w:ind w:left="107"/>
              <w:jc w:val="both"/>
              <w:rPr>
                <w:rFonts w:asciiTheme="minorHAnsi" w:hAnsiTheme="minorHAnsi" w:cstheme="minorHAnsi"/>
                <w:lang w:val="es-419"/>
              </w:rPr>
            </w:pPr>
            <w:r w:rsidRPr="004F7F67">
              <w:rPr>
                <w:rFonts w:asciiTheme="minorHAnsi" w:hAnsiTheme="minorHAnsi" w:cstheme="minorHAnsi"/>
                <w:lang w:val="es-419"/>
              </w:rPr>
              <w:t>(no aplica en el caso de subastas</w:t>
            </w:r>
          </w:p>
          <w:p w14:paraId="2901A1A1" w14:textId="77777777" w:rsidR="00FD1713" w:rsidRPr="004F7F67" w:rsidRDefault="00FD1713" w:rsidP="00BF0CD6">
            <w:pPr>
              <w:pStyle w:val="TableParagraph"/>
              <w:spacing w:before="1"/>
              <w:ind w:left="107"/>
              <w:jc w:val="both"/>
              <w:rPr>
                <w:rFonts w:asciiTheme="minorHAnsi" w:hAnsiTheme="minorHAnsi" w:cstheme="minorHAnsi"/>
                <w:lang w:val="es-419"/>
              </w:rPr>
            </w:pPr>
            <w:r w:rsidRPr="004F7F67">
              <w:rPr>
                <w:rFonts w:asciiTheme="minorHAnsi" w:hAnsiTheme="minorHAnsi" w:cstheme="minorHAnsi"/>
                <w:lang w:val="es-419"/>
              </w:rPr>
              <w:t>restringidas)</w:t>
            </w:r>
          </w:p>
        </w:tc>
      </w:tr>
      <w:tr w:rsidR="004E6B4E" w:rsidRPr="004F7F67" w14:paraId="39DD2C5F" w14:textId="77777777" w:rsidTr="00A70151">
        <w:trPr>
          <w:trHeight w:val="587"/>
        </w:trPr>
        <w:tc>
          <w:tcPr>
            <w:tcW w:w="0" w:type="auto"/>
            <w:tcBorders>
              <w:top w:val="single" w:sz="4" w:space="0" w:color="000000"/>
              <w:left w:val="single" w:sz="4" w:space="0" w:color="000000"/>
              <w:bottom w:val="single" w:sz="4" w:space="0" w:color="000000"/>
              <w:right w:val="single" w:sz="4" w:space="0" w:color="000000"/>
            </w:tcBorders>
          </w:tcPr>
          <w:p w14:paraId="781C5674" w14:textId="08F55E0C" w:rsidR="004E6B4E" w:rsidRPr="004F7F67" w:rsidRDefault="004E6B4E" w:rsidP="004E6B4E">
            <w:pPr>
              <w:pStyle w:val="TableParagraph"/>
              <w:spacing w:before="1"/>
              <w:ind w:left="107"/>
              <w:jc w:val="center"/>
              <w:rPr>
                <w:rFonts w:asciiTheme="minorHAnsi" w:hAnsiTheme="minorHAnsi" w:cstheme="minorHAnsi"/>
                <w:lang w:val="es-419"/>
              </w:rPr>
            </w:pPr>
            <w:r w:rsidRPr="002C2A5E">
              <w:rPr>
                <w:rFonts w:asciiTheme="minorHAnsi" w:hAnsiTheme="minorHAnsi" w:cstheme="minorHAnsi"/>
              </w:rPr>
              <w:t>5</w:t>
            </w:r>
          </w:p>
        </w:tc>
        <w:tc>
          <w:tcPr>
            <w:tcW w:w="5877" w:type="dxa"/>
            <w:tcBorders>
              <w:top w:val="single" w:sz="4" w:space="0" w:color="000000"/>
              <w:left w:val="single" w:sz="4" w:space="0" w:color="000000"/>
              <w:bottom w:val="single" w:sz="4" w:space="0" w:color="000000"/>
              <w:right w:val="single" w:sz="4" w:space="0" w:color="000000"/>
            </w:tcBorders>
          </w:tcPr>
          <w:p w14:paraId="722DA01E" w14:textId="797FB535" w:rsidR="004E6B4E" w:rsidRPr="004F7F67" w:rsidRDefault="004E6B4E" w:rsidP="004E6B4E">
            <w:pPr>
              <w:pStyle w:val="TableParagraph"/>
              <w:spacing w:before="1" w:line="290" w:lineRule="atLeast"/>
              <w:ind w:left="107"/>
              <w:rPr>
                <w:rFonts w:asciiTheme="minorHAnsi" w:hAnsiTheme="minorHAnsi" w:cstheme="minorHAnsi"/>
                <w:lang w:val="es-419"/>
              </w:rPr>
            </w:pPr>
            <w:r w:rsidRPr="002C2A5E">
              <w:rPr>
                <w:rFonts w:asciiTheme="minorHAnsi" w:hAnsiTheme="minorHAnsi" w:cstheme="minorHAnsi"/>
              </w:rPr>
              <w:t>Tiempo de cumplimiento de la oferta</w:t>
            </w:r>
            <w:r w:rsidR="00512BD3">
              <w:rPr>
                <w:rFonts w:asciiTheme="minorHAnsi" w:hAnsiTheme="minorHAnsi" w:cstheme="minorHAnsi"/>
              </w:rPr>
              <w:t>.</w:t>
            </w:r>
          </w:p>
        </w:tc>
        <w:tc>
          <w:tcPr>
            <w:tcW w:w="1886" w:type="dxa"/>
            <w:tcBorders>
              <w:top w:val="single" w:sz="4" w:space="0" w:color="000000"/>
              <w:left w:val="single" w:sz="4" w:space="0" w:color="000000"/>
              <w:bottom w:val="single" w:sz="4" w:space="0" w:color="000000"/>
              <w:right w:val="single" w:sz="4" w:space="0" w:color="000000"/>
            </w:tcBorders>
          </w:tcPr>
          <w:p w14:paraId="5B648207" w14:textId="1514AB46" w:rsidR="004E6B4E" w:rsidRPr="004F7F67" w:rsidRDefault="004E6B4E" w:rsidP="004E6B4E">
            <w:pPr>
              <w:pStyle w:val="TableParagraph"/>
              <w:spacing w:before="1"/>
              <w:ind w:left="107"/>
              <w:jc w:val="both"/>
              <w:rPr>
                <w:rFonts w:asciiTheme="minorHAnsi" w:hAnsiTheme="minorHAnsi" w:cstheme="minorHAnsi"/>
                <w:lang w:val="es-419"/>
              </w:rPr>
            </w:pPr>
            <w:r>
              <w:rPr>
                <w:rFonts w:asciiTheme="minorHAnsi" w:hAnsiTheme="minorHAnsi" w:cstheme="minorHAnsi"/>
              </w:rPr>
              <w:t>20</w:t>
            </w:r>
            <w:r w:rsidRPr="002C2A5E">
              <w:rPr>
                <w:rFonts w:asciiTheme="minorHAnsi" w:hAnsiTheme="minorHAnsi" w:cstheme="minorHAnsi"/>
              </w:rPr>
              <w:t xml:space="preserve"> puntos</w:t>
            </w:r>
          </w:p>
        </w:tc>
      </w:tr>
      <w:tr w:rsidR="004E6B4E" w:rsidRPr="004F7F67" w14:paraId="2CE0D4BE" w14:textId="77777777" w:rsidTr="00A70151">
        <w:trPr>
          <w:trHeight w:val="587"/>
        </w:trPr>
        <w:tc>
          <w:tcPr>
            <w:tcW w:w="0" w:type="auto"/>
            <w:tcBorders>
              <w:top w:val="single" w:sz="4" w:space="0" w:color="000000"/>
              <w:left w:val="single" w:sz="4" w:space="0" w:color="000000"/>
              <w:bottom w:val="single" w:sz="4" w:space="0" w:color="000000"/>
              <w:right w:val="single" w:sz="4" w:space="0" w:color="000000"/>
            </w:tcBorders>
          </w:tcPr>
          <w:p w14:paraId="0952A9B6" w14:textId="54FB475D" w:rsidR="004E6B4E" w:rsidRPr="004F7F67" w:rsidRDefault="004E6B4E" w:rsidP="004E6B4E">
            <w:pPr>
              <w:pStyle w:val="TableParagraph"/>
              <w:spacing w:before="1"/>
              <w:ind w:left="107"/>
              <w:jc w:val="center"/>
              <w:rPr>
                <w:rFonts w:asciiTheme="minorHAnsi" w:hAnsiTheme="minorHAnsi" w:cstheme="minorHAnsi"/>
                <w:lang w:val="es-419"/>
              </w:rPr>
            </w:pPr>
            <w:r>
              <w:rPr>
                <w:rFonts w:asciiTheme="minorHAnsi" w:hAnsiTheme="minorHAnsi" w:cstheme="minorHAnsi"/>
              </w:rPr>
              <w:t>6</w:t>
            </w:r>
          </w:p>
        </w:tc>
        <w:tc>
          <w:tcPr>
            <w:tcW w:w="5877" w:type="dxa"/>
            <w:tcBorders>
              <w:top w:val="single" w:sz="4" w:space="0" w:color="000000"/>
              <w:left w:val="single" w:sz="4" w:space="0" w:color="000000"/>
              <w:bottom w:val="single" w:sz="4" w:space="0" w:color="000000"/>
              <w:right w:val="single" w:sz="4" w:space="0" w:color="000000"/>
            </w:tcBorders>
          </w:tcPr>
          <w:p w14:paraId="46ED97B2" w14:textId="0437C9D1" w:rsidR="004E6B4E" w:rsidRDefault="004E6B4E" w:rsidP="004E6B4E">
            <w:pPr>
              <w:pStyle w:val="TableParagraph"/>
              <w:spacing w:before="1" w:line="290" w:lineRule="atLeast"/>
              <w:ind w:left="107"/>
              <w:rPr>
                <w:rFonts w:asciiTheme="minorHAnsi" w:hAnsiTheme="minorHAnsi" w:cstheme="minorHAnsi"/>
              </w:rPr>
            </w:pPr>
            <w:r>
              <w:rPr>
                <w:rFonts w:asciiTheme="minorHAnsi" w:hAnsiTheme="minorHAnsi" w:cstheme="minorHAnsi"/>
              </w:rPr>
              <w:t>Evaluación técnica</w:t>
            </w:r>
            <w:r w:rsidR="00512BD3">
              <w:rPr>
                <w:rFonts w:asciiTheme="minorHAnsi" w:hAnsiTheme="minorHAnsi" w:cstheme="minorHAnsi"/>
              </w:rPr>
              <w:t>.</w:t>
            </w:r>
          </w:p>
          <w:p w14:paraId="23E16A7F" w14:textId="34D09F5A" w:rsidR="004E6B4E" w:rsidRDefault="004E6B4E" w:rsidP="004E6B4E">
            <w:pPr>
              <w:pStyle w:val="TableParagraph"/>
              <w:numPr>
                <w:ilvl w:val="0"/>
                <w:numId w:val="25"/>
              </w:numPr>
              <w:spacing w:before="1" w:line="290" w:lineRule="atLeast"/>
              <w:rPr>
                <w:rFonts w:asciiTheme="minorHAnsi" w:hAnsiTheme="minorHAnsi" w:cstheme="minorHAnsi"/>
              </w:rPr>
            </w:pPr>
            <w:r>
              <w:rPr>
                <w:rFonts w:asciiTheme="minorHAnsi" w:hAnsiTheme="minorHAnsi" w:cstheme="minorHAnsi"/>
              </w:rPr>
              <w:t>Visita técnica previa a la presentación de la oferta y dentro del cronograma (5 puntos)</w:t>
            </w:r>
            <w:r w:rsidR="00512BD3">
              <w:rPr>
                <w:rFonts w:asciiTheme="minorHAnsi" w:hAnsiTheme="minorHAnsi" w:cstheme="minorHAnsi"/>
              </w:rPr>
              <w:t>.</w:t>
            </w:r>
          </w:p>
          <w:p w14:paraId="19BF5405" w14:textId="77777777" w:rsidR="004E6B4E" w:rsidRPr="002974E1" w:rsidRDefault="004E6B4E" w:rsidP="004E6B4E">
            <w:pPr>
              <w:pStyle w:val="TableParagraph"/>
              <w:spacing w:before="1" w:line="290" w:lineRule="atLeast"/>
              <w:ind w:left="467"/>
              <w:rPr>
                <w:rFonts w:asciiTheme="minorHAnsi" w:hAnsiTheme="minorHAnsi" w:cstheme="minorHAnsi"/>
                <w:b/>
                <w:bCs/>
              </w:rPr>
            </w:pPr>
            <w:r w:rsidRPr="002974E1">
              <w:rPr>
                <w:rFonts w:asciiTheme="minorHAnsi" w:hAnsiTheme="minorHAnsi" w:cstheme="minorHAnsi"/>
                <w:b/>
                <w:bCs/>
              </w:rPr>
              <w:lastRenderedPageBreak/>
              <w:t>Criterios de calificación:</w:t>
            </w:r>
          </w:p>
          <w:p w14:paraId="5C06FB0A" w14:textId="4CF514FC" w:rsidR="004E6B4E" w:rsidRDefault="004E6B4E" w:rsidP="004E6B4E">
            <w:pPr>
              <w:pStyle w:val="TableParagraph"/>
              <w:numPr>
                <w:ilvl w:val="1"/>
                <w:numId w:val="23"/>
              </w:numPr>
              <w:spacing w:before="1" w:line="290" w:lineRule="atLeast"/>
              <w:rPr>
                <w:rFonts w:asciiTheme="minorHAnsi" w:hAnsiTheme="minorHAnsi" w:cstheme="minorHAnsi"/>
              </w:rPr>
            </w:pPr>
            <w:r>
              <w:rPr>
                <w:rFonts w:asciiTheme="minorHAnsi" w:hAnsiTheme="minorHAnsi" w:cstheme="minorHAnsi"/>
              </w:rPr>
              <w:t xml:space="preserve">0 </w:t>
            </w:r>
            <w:proofErr w:type="spellStart"/>
            <w:r>
              <w:rPr>
                <w:rFonts w:asciiTheme="minorHAnsi" w:hAnsiTheme="minorHAnsi" w:cstheme="minorHAnsi"/>
              </w:rPr>
              <w:t>pts</w:t>
            </w:r>
            <w:proofErr w:type="spellEnd"/>
            <w:r>
              <w:rPr>
                <w:rFonts w:asciiTheme="minorHAnsi" w:hAnsiTheme="minorHAnsi" w:cstheme="minorHAnsi"/>
              </w:rPr>
              <w:t xml:space="preserve"> = no</w:t>
            </w:r>
            <w:r w:rsidR="00512BD3">
              <w:rPr>
                <w:rFonts w:asciiTheme="minorHAnsi" w:hAnsiTheme="minorHAnsi" w:cstheme="minorHAnsi"/>
              </w:rPr>
              <w:t>.</w:t>
            </w:r>
          </w:p>
          <w:p w14:paraId="12D98374" w14:textId="2D048172" w:rsidR="004E6B4E" w:rsidRDefault="004E6B4E" w:rsidP="004E6B4E">
            <w:pPr>
              <w:pStyle w:val="TableParagraph"/>
              <w:numPr>
                <w:ilvl w:val="1"/>
                <w:numId w:val="23"/>
              </w:numPr>
              <w:spacing w:before="1" w:line="290" w:lineRule="atLeast"/>
              <w:rPr>
                <w:rFonts w:asciiTheme="minorHAnsi" w:hAnsiTheme="minorHAnsi" w:cstheme="minorHAnsi"/>
              </w:rPr>
            </w:pPr>
            <w:r>
              <w:rPr>
                <w:rFonts w:asciiTheme="minorHAnsi" w:hAnsiTheme="minorHAnsi" w:cstheme="minorHAnsi"/>
              </w:rPr>
              <w:t xml:space="preserve">5 </w:t>
            </w:r>
            <w:proofErr w:type="spellStart"/>
            <w:r>
              <w:rPr>
                <w:rFonts w:asciiTheme="minorHAnsi" w:hAnsiTheme="minorHAnsi" w:cstheme="minorHAnsi"/>
              </w:rPr>
              <w:t>pts</w:t>
            </w:r>
            <w:proofErr w:type="spellEnd"/>
            <w:r>
              <w:rPr>
                <w:rFonts w:asciiTheme="minorHAnsi" w:hAnsiTheme="minorHAnsi" w:cstheme="minorHAnsi"/>
              </w:rPr>
              <w:t xml:space="preserve"> = </w:t>
            </w:r>
            <w:proofErr w:type="spellStart"/>
            <w:r>
              <w:rPr>
                <w:rFonts w:asciiTheme="minorHAnsi" w:hAnsiTheme="minorHAnsi" w:cstheme="minorHAnsi"/>
              </w:rPr>
              <w:t>si</w:t>
            </w:r>
            <w:proofErr w:type="spellEnd"/>
            <w:r w:rsidR="00512BD3">
              <w:rPr>
                <w:rFonts w:asciiTheme="minorHAnsi" w:hAnsiTheme="minorHAnsi" w:cstheme="minorHAnsi"/>
              </w:rPr>
              <w:t>.</w:t>
            </w:r>
          </w:p>
          <w:p w14:paraId="3D94C44B" w14:textId="77777777" w:rsidR="004E6B4E" w:rsidRPr="006A3C81" w:rsidRDefault="004E6B4E" w:rsidP="004E6B4E">
            <w:pPr>
              <w:pStyle w:val="TableParagraph"/>
              <w:numPr>
                <w:ilvl w:val="0"/>
                <w:numId w:val="25"/>
              </w:numPr>
              <w:spacing w:before="1" w:line="290" w:lineRule="atLeast"/>
              <w:rPr>
                <w:rFonts w:asciiTheme="minorHAnsi" w:hAnsiTheme="minorHAnsi" w:cstheme="minorHAnsi"/>
              </w:rPr>
            </w:pPr>
            <w:r>
              <w:rPr>
                <w:rFonts w:asciiTheme="minorHAnsi" w:hAnsiTheme="minorHAnsi" w:cstheme="minorHAnsi"/>
              </w:rPr>
              <w:t xml:space="preserve">Garantía técnica </w:t>
            </w:r>
            <w:r w:rsidRPr="006A3C81">
              <w:rPr>
                <w:rFonts w:asciiTheme="minorHAnsi" w:hAnsiTheme="minorHAnsi" w:cstheme="minorHAnsi"/>
              </w:rPr>
              <w:t>del trabajo (5 puntos).</w:t>
            </w:r>
          </w:p>
          <w:p w14:paraId="0F3B5235" w14:textId="77777777" w:rsidR="004E6B4E" w:rsidRDefault="004E6B4E" w:rsidP="004E6B4E">
            <w:pPr>
              <w:pStyle w:val="TableParagraph"/>
              <w:spacing w:before="1" w:line="290" w:lineRule="atLeast"/>
              <w:ind w:left="467"/>
              <w:rPr>
                <w:rFonts w:asciiTheme="minorHAnsi" w:hAnsiTheme="minorHAnsi" w:cstheme="minorHAnsi"/>
              </w:rPr>
            </w:pPr>
            <w:r w:rsidRPr="00E15BE8">
              <w:rPr>
                <w:rFonts w:asciiTheme="minorHAnsi" w:hAnsiTheme="minorHAnsi" w:cstheme="minorHAnsi"/>
              </w:rPr>
              <w:t>Se otorgará el puntaje máximo de 5 puntos al oferente que proponga el mayor plazo de garantía. El resto de los oferentes recibirá un puntaje proporcional calculado en relación con dicho plazo (tiempo de garantía ofrecido/tiempo de garantía máximo) *5.</w:t>
            </w:r>
          </w:p>
          <w:p w14:paraId="71CD7060" w14:textId="77777777" w:rsidR="004E6B4E" w:rsidRDefault="004E6B4E" w:rsidP="004E6B4E">
            <w:pPr>
              <w:pStyle w:val="TableParagraph"/>
              <w:numPr>
                <w:ilvl w:val="0"/>
                <w:numId w:val="25"/>
              </w:numPr>
              <w:spacing w:before="1" w:line="290" w:lineRule="atLeast"/>
              <w:rPr>
                <w:rFonts w:asciiTheme="minorHAnsi" w:hAnsiTheme="minorHAnsi" w:cstheme="minorHAnsi"/>
              </w:rPr>
            </w:pPr>
            <w:r w:rsidRPr="006A3C81">
              <w:rPr>
                <w:rFonts w:asciiTheme="minorHAnsi" w:hAnsiTheme="minorHAnsi" w:cstheme="minorHAnsi"/>
              </w:rPr>
              <w:t>Experiencia técnica del oferente en obras de construcción (5 puntos).</w:t>
            </w:r>
          </w:p>
          <w:p w14:paraId="715D0AC2" w14:textId="77777777" w:rsidR="004E6B4E" w:rsidRPr="005477F1" w:rsidRDefault="004E6B4E" w:rsidP="004E6B4E">
            <w:pPr>
              <w:pStyle w:val="TableParagraph"/>
              <w:spacing w:before="1" w:line="290" w:lineRule="atLeast"/>
              <w:ind w:left="720"/>
              <w:rPr>
                <w:rFonts w:asciiTheme="minorHAnsi" w:hAnsiTheme="minorHAnsi" w:cstheme="minorHAnsi"/>
              </w:rPr>
            </w:pPr>
            <w:r w:rsidRPr="005477F1">
              <w:rPr>
                <w:rFonts w:asciiTheme="minorHAnsi" w:hAnsiTheme="minorHAnsi" w:cstheme="minorHAnsi"/>
              </w:rPr>
              <w:t>Deberá adjuntar la copia del contrato o acta de recepción.</w:t>
            </w:r>
          </w:p>
          <w:p w14:paraId="1972A64C" w14:textId="77777777" w:rsidR="004E6B4E" w:rsidRPr="005477F1" w:rsidRDefault="004E6B4E" w:rsidP="004E6B4E">
            <w:pPr>
              <w:pStyle w:val="TableParagraph"/>
              <w:spacing w:before="1" w:line="290" w:lineRule="atLeast"/>
              <w:ind w:left="720"/>
              <w:rPr>
                <w:rFonts w:asciiTheme="minorHAnsi" w:hAnsiTheme="minorHAnsi" w:cstheme="minorHAnsi"/>
                <w:b/>
                <w:bCs/>
              </w:rPr>
            </w:pPr>
            <w:r w:rsidRPr="005477F1">
              <w:rPr>
                <w:rFonts w:asciiTheme="minorHAnsi" w:hAnsiTheme="minorHAnsi" w:cstheme="minorHAnsi"/>
                <w:b/>
                <w:bCs/>
              </w:rPr>
              <w:t>Criterios de calificación:</w:t>
            </w:r>
          </w:p>
          <w:p w14:paraId="5E6261C9" w14:textId="6DC91C1B" w:rsidR="004E6B4E" w:rsidRDefault="004E6B4E" w:rsidP="004E6B4E">
            <w:pPr>
              <w:pStyle w:val="TableParagraph"/>
              <w:numPr>
                <w:ilvl w:val="0"/>
                <w:numId w:val="26"/>
              </w:numPr>
              <w:spacing w:before="1" w:line="290" w:lineRule="atLeast"/>
              <w:rPr>
                <w:rFonts w:asciiTheme="minorHAnsi" w:hAnsiTheme="minorHAnsi" w:cstheme="minorHAnsi"/>
              </w:rPr>
            </w:pPr>
            <w:r w:rsidRPr="006A3C81">
              <w:rPr>
                <w:rFonts w:asciiTheme="minorHAnsi" w:hAnsiTheme="minorHAnsi" w:cstheme="minorHAnsi"/>
              </w:rPr>
              <w:t xml:space="preserve">2 </w:t>
            </w:r>
            <w:proofErr w:type="spellStart"/>
            <w:r w:rsidRPr="006A3C81">
              <w:rPr>
                <w:rFonts w:asciiTheme="minorHAnsi" w:hAnsiTheme="minorHAnsi" w:cstheme="minorHAnsi"/>
              </w:rPr>
              <w:t>ptos</w:t>
            </w:r>
            <w:proofErr w:type="spellEnd"/>
            <w:r w:rsidRPr="006A3C81">
              <w:rPr>
                <w:rFonts w:asciiTheme="minorHAnsi" w:hAnsiTheme="minorHAnsi" w:cstheme="minorHAnsi"/>
              </w:rPr>
              <w:t xml:space="preserve">. = </w:t>
            </w:r>
            <w:r w:rsidR="00A70151" w:rsidRPr="00242DBE">
              <w:rPr>
                <w:rFonts w:asciiTheme="minorHAnsi" w:hAnsiTheme="minorHAnsi" w:cstheme="minorHAnsi"/>
              </w:rPr>
              <w:t xml:space="preserve">Cuando los documentos presentados acrediten obras ejecutadas que, en conjunto, sumen un valor igual o superior a USD </w:t>
            </w:r>
            <w:r w:rsidR="003F18B5">
              <w:rPr>
                <w:rFonts w:asciiTheme="minorHAnsi" w:hAnsiTheme="minorHAnsi" w:cstheme="minorHAnsi"/>
              </w:rPr>
              <w:t>40.000</w:t>
            </w:r>
            <w:r w:rsidRPr="006A3C81">
              <w:rPr>
                <w:rFonts w:asciiTheme="minorHAnsi" w:hAnsiTheme="minorHAnsi" w:cstheme="minorHAnsi"/>
              </w:rPr>
              <w:t>.</w:t>
            </w:r>
          </w:p>
          <w:p w14:paraId="7F4E545A" w14:textId="5F5A8395" w:rsidR="004E6B4E" w:rsidRPr="005477F1" w:rsidRDefault="004E6B4E" w:rsidP="004E6B4E">
            <w:pPr>
              <w:pStyle w:val="TableParagraph"/>
              <w:numPr>
                <w:ilvl w:val="0"/>
                <w:numId w:val="26"/>
              </w:numPr>
              <w:spacing w:before="1" w:line="290" w:lineRule="atLeast"/>
              <w:rPr>
                <w:rFonts w:asciiTheme="minorHAnsi" w:hAnsiTheme="minorHAnsi" w:cstheme="minorHAnsi"/>
              </w:rPr>
            </w:pPr>
            <w:r w:rsidRPr="005477F1">
              <w:rPr>
                <w:rFonts w:asciiTheme="minorHAnsi" w:hAnsiTheme="minorHAnsi" w:cstheme="minorHAnsi"/>
              </w:rPr>
              <w:t xml:space="preserve">5 </w:t>
            </w:r>
            <w:proofErr w:type="spellStart"/>
            <w:r w:rsidRPr="005477F1">
              <w:rPr>
                <w:rFonts w:asciiTheme="minorHAnsi" w:hAnsiTheme="minorHAnsi" w:cstheme="minorHAnsi"/>
              </w:rPr>
              <w:t>ptos</w:t>
            </w:r>
            <w:proofErr w:type="spellEnd"/>
            <w:r w:rsidRPr="005477F1">
              <w:rPr>
                <w:rFonts w:asciiTheme="minorHAnsi" w:hAnsiTheme="minorHAnsi" w:cstheme="minorHAnsi"/>
              </w:rPr>
              <w:t xml:space="preserve">. = </w:t>
            </w:r>
            <w:r w:rsidR="00A70151" w:rsidRPr="00242DBE">
              <w:rPr>
                <w:rFonts w:asciiTheme="minorHAnsi" w:hAnsiTheme="minorHAnsi" w:cstheme="minorHAnsi"/>
              </w:rPr>
              <w:t xml:space="preserve">Cuando los documentos presentados acrediten obras ejecutadas que, en conjunto, sumen un valor igual o superior a USD </w:t>
            </w:r>
            <w:r w:rsidR="003F18B5">
              <w:rPr>
                <w:rFonts w:asciiTheme="minorHAnsi" w:hAnsiTheme="minorHAnsi" w:cstheme="minorHAnsi"/>
              </w:rPr>
              <w:t>60.</w:t>
            </w:r>
            <w:r w:rsidR="00371AF2">
              <w:rPr>
                <w:rFonts w:asciiTheme="minorHAnsi" w:hAnsiTheme="minorHAnsi" w:cstheme="minorHAnsi"/>
              </w:rPr>
              <w:t>000</w:t>
            </w:r>
            <w:r w:rsidRPr="005477F1">
              <w:rPr>
                <w:rFonts w:asciiTheme="minorHAnsi" w:hAnsiTheme="minorHAnsi" w:cstheme="minorHAnsi"/>
              </w:rPr>
              <w:t>.</w:t>
            </w:r>
          </w:p>
          <w:p w14:paraId="7B06F5F4" w14:textId="77777777" w:rsidR="004E6B4E" w:rsidRPr="005477F1" w:rsidRDefault="004E6B4E" w:rsidP="004E6B4E">
            <w:pPr>
              <w:pStyle w:val="TableParagraph"/>
              <w:numPr>
                <w:ilvl w:val="0"/>
                <w:numId w:val="25"/>
              </w:numPr>
              <w:spacing w:before="1" w:line="290" w:lineRule="atLeast"/>
              <w:rPr>
                <w:rFonts w:asciiTheme="minorHAnsi" w:hAnsiTheme="minorHAnsi" w:cstheme="minorHAnsi"/>
              </w:rPr>
            </w:pPr>
            <w:r w:rsidRPr="005477F1">
              <w:rPr>
                <w:rFonts w:asciiTheme="minorHAnsi" w:hAnsiTheme="minorHAnsi" w:cstheme="minorHAnsi"/>
              </w:rPr>
              <w:t>Capacidad técnica del profesional residente de la obra (5 puntos).</w:t>
            </w:r>
          </w:p>
          <w:p w14:paraId="55169C2F" w14:textId="77777777" w:rsidR="004E6B4E" w:rsidRPr="005477F1" w:rsidRDefault="004E6B4E" w:rsidP="004E6B4E">
            <w:pPr>
              <w:pStyle w:val="TableParagraph"/>
              <w:spacing w:before="1" w:line="290" w:lineRule="atLeast"/>
              <w:ind w:left="720"/>
              <w:rPr>
                <w:rFonts w:asciiTheme="minorHAnsi" w:hAnsiTheme="minorHAnsi" w:cstheme="minorHAnsi"/>
              </w:rPr>
            </w:pPr>
            <w:r w:rsidRPr="005477F1">
              <w:rPr>
                <w:rFonts w:asciiTheme="minorHAnsi" w:hAnsiTheme="minorHAnsi" w:cstheme="minorHAnsi"/>
              </w:rPr>
              <w:t>Deberá adjuntar certificados comprobables.</w:t>
            </w:r>
          </w:p>
          <w:p w14:paraId="5F728B5E" w14:textId="77777777" w:rsidR="004E6B4E" w:rsidRPr="005477F1" w:rsidRDefault="004E6B4E" w:rsidP="004E6B4E">
            <w:pPr>
              <w:pStyle w:val="TableParagraph"/>
              <w:spacing w:before="1" w:line="290" w:lineRule="atLeast"/>
              <w:ind w:left="720"/>
              <w:rPr>
                <w:rFonts w:asciiTheme="minorHAnsi" w:hAnsiTheme="minorHAnsi" w:cstheme="minorHAnsi"/>
                <w:b/>
                <w:bCs/>
              </w:rPr>
            </w:pPr>
            <w:r w:rsidRPr="005477F1">
              <w:rPr>
                <w:rFonts w:asciiTheme="minorHAnsi" w:hAnsiTheme="minorHAnsi" w:cstheme="minorHAnsi"/>
                <w:b/>
                <w:bCs/>
              </w:rPr>
              <w:t>Criterios de calificación:</w:t>
            </w:r>
          </w:p>
          <w:p w14:paraId="070998C4" w14:textId="77777777" w:rsidR="00A70151" w:rsidRDefault="00A70151" w:rsidP="00A70151">
            <w:pPr>
              <w:pStyle w:val="TableParagraph"/>
              <w:numPr>
                <w:ilvl w:val="0"/>
                <w:numId w:val="27"/>
              </w:numPr>
              <w:spacing w:before="1" w:line="290" w:lineRule="atLeast"/>
              <w:rPr>
                <w:rFonts w:asciiTheme="minorHAnsi" w:hAnsiTheme="minorHAnsi" w:cstheme="minorHAnsi"/>
              </w:rPr>
            </w:pPr>
            <w:r w:rsidRPr="006A3C81">
              <w:rPr>
                <w:rFonts w:asciiTheme="minorHAnsi" w:hAnsiTheme="minorHAnsi" w:cstheme="minorHAnsi"/>
              </w:rPr>
              <w:t xml:space="preserve">5 pts. = Ingeniero civil o arquitecto con experiencia ≥ 5 años </w:t>
            </w:r>
            <w:proofErr w:type="spellStart"/>
            <w:r w:rsidRPr="006A3C81">
              <w:rPr>
                <w:rFonts w:asciiTheme="minorHAnsi" w:hAnsiTheme="minorHAnsi" w:cstheme="minorHAnsi"/>
              </w:rPr>
              <w:t>ó</w:t>
            </w:r>
            <w:proofErr w:type="spellEnd"/>
            <w:r w:rsidRPr="006A3C81">
              <w:rPr>
                <w:rFonts w:asciiTheme="minorHAnsi" w:hAnsiTheme="minorHAnsi" w:cstheme="minorHAnsi"/>
              </w:rPr>
              <w:t xml:space="preserve"> 3 años con estudios de 4to Nivel.</w:t>
            </w:r>
          </w:p>
          <w:p w14:paraId="16363ED8" w14:textId="77777777" w:rsidR="00A70151" w:rsidRDefault="00A70151" w:rsidP="00A70151">
            <w:pPr>
              <w:pStyle w:val="TableParagraph"/>
              <w:numPr>
                <w:ilvl w:val="0"/>
                <w:numId w:val="27"/>
              </w:numPr>
              <w:spacing w:before="1" w:line="290" w:lineRule="atLeast"/>
              <w:rPr>
                <w:rFonts w:asciiTheme="minorHAnsi" w:hAnsiTheme="minorHAnsi" w:cstheme="minorHAnsi"/>
              </w:rPr>
            </w:pPr>
            <w:r w:rsidRPr="005477F1">
              <w:rPr>
                <w:rFonts w:asciiTheme="minorHAnsi" w:hAnsiTheme="minorHAnsi" w:cstheme="minorHAnsi"/>
              </w:rPr>
              <w:t>2 pts. = Ingeniero civil o arquitecto con experiencia &lt; 5 años.</w:t>
            </w:r>
          </w:p>
          <w:p w14:paraId="43454F28" w14:textId="3A159B51" w:rsidR="004E6B4E" w:rsidRPr="004F7F67" w:rsidRDefault="00A70151" w:rsidP="00A70151">
            <w:pPr>
              <w:pStyle w:val="TableParagraph"/>
              <w:numPr>
                <w:ilvl w:val="0"/>
                <w:numId w:val="27"/>
              </w:numPr>
              <w:spacing w:before="1" w:line="290" w:lineRule="atLeast"/>
              <w:rPr>
                <w:rFonts w:asciiTheme="minorHAnsi" w:hAnsiTheme="minorHAnsi" w:cstheme="minorHAnsi"/>
                <w:lang w:val="es-419"/>
              </w:rPr>
            </w:pPr>
            <w:r w:rsidRPr="00AE7B40">
              <w:rPr>
                <w:rFonts w:asciiTheme="minorHAnsi" w:hAnsiTheme="minorHAnsi" w:cstheme="minorHAnsi"/>
              </w:rPr>
              <w:t xml:space="preserve">1 </w:t>
            </w:r>
            <w:proofErr w:type="spellStart"/>
            <w:r w:rsidRPr="00AE7B40">
              <w:rPr>
                <w:rFonts w:asciiTheme="minorHAnsi" w:hAnsiTheme="minorHAnsi" w:cstheme="minorHAnsi"/>
              </w:rPr>
              <w:t>pto</w:t>
            </w:r>
            <w:proofErr w:type="spellEnd"/>
            <w:r w:rsidRPr="00AE7B40">
              <w:rPr>
                <w:rFonts w:asciiTheme="minorHAnsi" w:hAnsiTheme="minorHAnsi" w:cstheme="minorHAnsi"/>
              </w:rPr>
              <w:t>. = Técnico/Tecnólogo en Construcción con experiencia ≥ 5 años.</w:t>
            </w:r>
          </w:p>
        </w:tc>
        <w:tc>
          <w:tcPr>
            <w:tcW w:w="1886" w:type="dxa"/>
            <w:tcBorders>
              <w:top w:val="single" w:sz="4" w:space="0" w:color="000000"/>
              <w:left w:val="single" w:sz="4" w:space="0" w:color="000000"/>
              <w:bottom w:val="single" w:sz="4" w:space="0" w:color="000000"/>
              <w:right w:val="single" w:sz="4" w:space="0" w:color="000000"/>
            </w:tcBorders>
          </w:tcPr>
          <w:p w14:paraId="54FA9988" w14:textId="3CEC826F" w:rsidR="004E6B4E" w:rsidRPr="004F7F67" w:rsidRDefault="004E6B4E" w:rsidP="004E6B4E">
            <w:pPr>
              <w:pStyle w:val="TableParagraph"/>
              <w:spacing w:before="1"/>
              <w:ind w:left="107"/>
              <w:jc w:val="both"/>
              <w:rPr>
                <w:rFonts w:asciiTheme="minorHAnsi" w:hAnsiTheme="minorHAnsi" w:cstheme="minorHAnsi"/>
                <w:lang w:val="es-419"/>
              </w:rPr>
            </w:pPr>
            <w:r>
              <w:rPr>
                <w:rFonts w:asciiTheme="minorHAnsi" w:hAnsiTheme="minorHAnsi" w:cstheme="minorHAnsi"/>
              </w:rPr>
              <w:lastRenderedPageBreak/>
              <w:t>20 puntos</w:t>
            </w:r>
          </w:p>
        </w:tc>
      </w:tr>
      <w:tr w:rsidR="004E6B4E" w:rsidRPr="004F7F67" w14:paraId="67ACA79D" w14:textId="77777777" w:rsidTr="00A70151">
        <w:trPr>
          <w:trHeight w:val="587"/>
        </w:trPr>
        <w:tc>
          <w:tcPr>
            <w:tcW w:w="0" w:type="auto"/>
            <w:tcBorders>
              <w:top w:val="single" w:sz="4" w:space="0" w:color="000000"/>
              <w:left w:val="single" w:sz="4" w:space="0" w:color="000000"/>
              <w:bottom w:val="single" w:sz="4" w:space="0" w:color="000000"/>
              <w:right w:val="single" w:sz="4" w:space="0" w:color="000000"/>
            </w:tcBorders>
          </w:tcPr>
          <w:p w14:paraId="74FC0C94" w14:textId="4153C3AB" w:rsidR="004E6B4E" w:rsidRPr="004F7F67" w:rsidRDefault="004E6B4E" w:rsidP="004E6B4E">
            <w:pPr>
              <w:pStyle w:val="TableParagraph"/>
              <w:spacing w:before="1"/>
              <w:ind w:left="107"/>
              <w:jc w:val="center"/>
              <w:rPr>
                <w:rFonts w:asciiTheme="minorHAnsi" w:hAnsiTheme="minorHAnsi" w:cstheme="minorHAnsi"/>
                <w:lang w:val="es-419"/>
              </w:rPr>
            </w:pPr>
            <w:r>
              <w:rPr>
                <w:rFonts w:asciiTheme="minorHAnsi" w:hAnsiTheme="minorHAnsi" w:cstheme="minorHAnsi"/>
              </w:rPr>
              <w:t>7</w:t>
            </w:r>
          </w:p>
        </w:tc>
        <w:tc>
          <w:tcPr>
            <w:tcW w:w="5877" w:type="dxa"/>
            <w:tcBorders>
              <w:top w:val="single" w:sz="4" w:space="0" w:color="000000"/>
              <w:left w:val="single" w:sz="4" w:space="0" w:color="000000"/>
              <w:bottom w:val="single" w:sz="4" w:space="0" w:color="000000"/>
              <w:right w:val="single" w:sz="4" w:space="0" w:color="000000"/>
            </w:tcBorders>
          </w:tcPr>
          <w:p w14:paraId="047B8254" w14:textId="02D938FD" w:rsidR="004E6B4E" w:rsidRPr="004F7F67" w:rsidRDefault="004E6B4E" w:rsidP="004E6B4E">
            <w:pPr>
              <w:pStyle w:val="TableParagraph"/>
              <w:spacing w:before="1" w:line="290" w:lineRule="atLeast"/>
              <w:ind w:left="708" w:hanging="601"/>
              <w:rPr>
                <w:rFonts w:asciiTheme="minorHAnsi" w:hAnsiTheme="minorHAnsi" w:cstheme="minorHAnsi"/>
                <w:lang w:val="es-419"/>
              </w:rPr>
            </w:pPr>
            <w:r w:rsidRPr="002C2A5E">
              <w:rPr>
                <w:rFonts w:asciiTheme="minorHAnsi" w:hAnsiTheme="minorHAnsi" w:cstheme="minorHAnsi"/>
              </w:rPr>
              <w:t>Precio de la oferta</w:t>
            </w:r>
            <w:r w:rsidR="00512BD3">
              <w:rPr>
                <w:rFonts w:asciiTheme="minorHAnsi" w:hAnsiTheme="minorHAnsi" w:cstheme="minorHAnsi"/>
              </w:rPr>
              <w:t>.</w:t>
            </w:r>
          </w:p>
        </w:tc>
        <w:tc>
          <w:tcPr>
            <w:tcW w:w="1886" w:type="dxa"/>
            <w:tcBorders>
              <w:top w:val="single" w:sz="4" w:space="0" w:color="000000"/>
              <w:left w:val="single" w:sz="4" w:space="0" w:color="000000"/>
              <w:bottom w:val="single" w:sz="4" w:space="0" w:color="000000"/>
              <w:right w:val="single" w:sz="4" w:space="0" w:color="000000"/>
            </w:tcBorders>
          </w:tcPr>
          <w:p w14:paraId="11438E09" w14:textId="3E471E5C" w:rsidR="004E6B4E" w:rsidRPr="004F7F67" w:rsidRDefault="004E6B4E" w:rsidP="004E6B4E">
            <w:pPr>
              <w:pStyle w:val="TableParagraph"/>
              <w:spacing w:before="1"/>
              <w:ind w:left="107"/>
              <w:jc w:val="both"/>
              <w:rPr>
                <w:rFonts w:asciiTheme="minorHAnsi" w:hAnsiTheme="minorHAnsi" w:cstheme="minorHAnsi"/>
                <w:lang w:val="es-419"/>
              </w:rPr>
            </w:pPr>
            <w:r>
              <w:rPr>
                <w:rFonts w:asciiTheme="minorHAnsi" w:hAnsiTheme="minorHAnsi" w:cstheme="minorHAnsi"/>
              </w:rPr>
              <w:t>60</w:t>
            </w:r>
            <w:r w:rsidRPr="002C2A5E">
              <w:rPr>
                <w:rFonts w:asciiTheme="minorHAnsi" w:hAnsiTheme="minorHAnsi" w:cstheme="minorHAnsi"/>
              </w:rPr>
              <w:t xml:space="preserve"> puntos</w:t>
            </w:r>
          </w:p>
        </w:tc>
      </w:tr>
    </w:tbl>
    <w:p w14:paraId="19E00946" w14:textId="77777777" w:rsidR="00056A5D" w:rsidRDefault="00056A5D" w:rsidP="00A70151">
      <w:pPr>
        <w:pStyle w:val="Textoindependiente"/>
        <w:spacing w:before="51" w:line="259" w:lineRule="auto"/>
        <w:ind w:left="708" w:right="-285" w:hanging="566"/>
        <w:jc w:val="both"/>
        <w:rPr>
          <w:rFonts w:asciiTheme="minorHAnsi" w:hAnsiTheme="minorHAnsi" w:cstheme="minorHAnsi"/>
          <w:sz w:val="22"/>
          <w:szCs w:val="22"/>
          <w:lang w:val="es-419"/>
        </w:rPr>
      </w:pPr>
    </w:p>
    <w:p w14:paraId="614CA01F" w14:textId="77777777" w:rsidR="00A70151" w:rsidRPr="004F7F67" w:rsidRDefault="00A70151" w:rsidP="00A70151">
      <w:pPr>
        <w:pStyle w:val="Textoindependiente"/>
        <w:spacing w:before="51" w:line="259" w:lineRule="auto"/>
        <w:ind w:left="142" w:right="-285"/>
        <w:jc w:val="both"/>
        <w:rPr>
          <w:rFonts w:asciiTheme="minorHAnsi" w:hAnsiTheme="minorHAnsi" w:cstheme="minorHAnsi"/>
          <w:sz w:val="22"/>
          <w:szCs w:val="22"/>
          <w:lang w:val="es-419"/>
        </w:rPr>
      </w:pPr>
      <w:bookmarkStart w:id="2" w:name="_Hlk212446550"/>
      <w:r w:rsidRPr="004F7F67">
        <w:rPr>
          <w:rFonts w:asciiTheme="minorHAnsi" w:hAnsiTheme="minorHAnsi" w:cstheme="minorHAnsi"/>
          <w:sz w:val="22"/>
          <w:szCs w:val="22"/>
          <w:lang w:val="es-419"/>
        </w:rPr>
        <w:t>El proceso</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de</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evaluación</w:t>
      </w:r>
      <w:r w:rsidRPr="004F7F67">
        <w:rPr>
          <w:rFonts w:asciiTheme="minorHAnsi" w:hAnsiTheme="minorHAnsi" w:cstheme="minorHAnsi"/>
          <w:spacing w:val="-14"/>
          <w:sz w:val="22"/>
          <w:szCs w:val="22"/>
          <w:lang w:val="es-419"/>
        </w:rPr>
        <w:t xml:space="preserve"> </w:t>
      </w:r>
      <w:r w:rsidRPr="004F7F67">
        <w:rPr>
          <w:rFonts w:asciiTheme="minorHAnsi" w:hAnsiTheme="minorHAnsi" w:cstheme="minorHAnsi"/>
          <w:sz w:val="22"/>
          <w:szCs w:val="22"/>
          <w:lang w:val="es-419"/>
        </w:rPr>
        <w:t>iniciará</w:t>
      </w:r>
      <w:r w:rsidRPr="004F7F67">
        <w:rPr>
          <w:rFonts w:asciiTheme="minorHAnsi" w:hAnsiTheme="minorHAnsi" w:cstheme="minorHAnsi"/>
          <w:spacing w:val="-13"/>
          <w:sz w:val="22"/>
          <w:szCs w:val="22"/>
          <w:lang w:val="es-419"/>
        </w:rPr>
        <w:t xml:space="preserve"> </w:t>
      </w:r>
      <w:r w:rsidRPr="004F7F67">
        <w:rPr>
          <w:rFonts w:asciiTheme="minorHAnsi" w:hAnsiTheme="minorHAnsi" w:cstheme="minorHAnsi"/>
          <w:sz w:val="22"/>
          <w:szCs w:val="22"/>
          <w:lang w:val="es-419"/>
        </w:rPr>
        <w:t>con</w:t>
      </w:r>
      <w:r w:rsidRPr="004F7F67">
        <w:rPr>
          <w:rFonts w:asciiTheme="minorHAnsi" w:hAnsiTheme="minorHAnsi" w:cstheme="minorHAnsi"/>
          <w:spacing w:val="-13"/>
          <w:sz w:val="22"/>
          <w:szCs w:val="22"/>
          <w:lang w:val="es-419"/>
        </w:rPr>
        <w:t xml:space="preserve"> </w:t>
      </w:r>
      <w:r w:rsidRPr="004F7F67">
        <w:rPr>
          <w:rFonts w:asciiTheme="minorHAnsi" w:hAnsiTheme="minorHAnsi" w:cstheme="minorHAnsi"/>
          <w:sz w:val="22"/>
          <w:szCs w:val="22"/>
          <w:lang w:val="es-419"/>
        </w:rPr>
        <w:t>la</w:t>
      </w:r>
      <w:r w:rsidRPr="004F7F67">
        <w:rPr>
          <w:rFonts w:asciiTheme="minorHAnsi" w:hAnsiTheme="minorHAnsi" w:cstheme="minorHAnsi"/>
          <w:spacing w:val="-16"/>
          <w:sz w:val="22"/>
          <w:szCs w:val="22"/>
          <w:lang w:val="es-419"/>
        </w:rPr>
        <w:t xml:space="preserve"> </w:t>
      </w:r>
      <w:r w:rsidRPr="004F7F67">
        <w:rPr>
          <w:rFonts w:asciiTheme="minorHAnsi" w:hAnsiTheme="minorHAnsi" w:cstheme="minorHAnsi"/>
          <w:sz w:val="22"/>
          <w:szCs w:val="22"/>
          <w:lang w:val="es-419"/>
        </w:rPr>
        <w:t>verificación</w:t>
      </w:r>
      <w:r w:rsidRPr="004F7F67">
        <w:rPr>
          <w:rFonts w:asciiTheme="minorHAnsi" w:hAnsiTheme="minorHAnsi" w:cstheme="minorHAnsi"/>
          <w:spacing w:val="-12"/>
          <w:sz w:val="22"/>
          <w:szCs w:val="22"/>
          <w:lang w:val="es-419"/>
        </w:rPr>
        <w:t xml:space="preserve"> </w:t>
      </w:r>
      <w:r w:rsidRPr="004F7F67">
        <w:rPr>
          <w:rFonts w:asciiTheme="minorHAnsi" w:hAnsiTheme="minorHAnsi" w:cstheme="minorHAnsi"/>
          <w:sz w:val="22"/>
          <w:szCs w:val="22"/>
          <w:lang w:val="es-419"/>
        </w:rPr>
        <w:t>de</w:t>
      </w:r>
      <w:r w:rsidRPr="004F7F67">
        <w:rPr>
          <w:rFonts w:asciiTheme="minorHAnsi" w:hAnsiTheme="minorHAnsi" w:cstheme="minorHAnsi"/>
          <w:spacing w:val="-12"/>
          <w:sz w:val="22"/>
          <w:szCs w:val="22"/>
          <w:lang w:val="es-419"/>
        </w:rPr>
        <w:t xml:space="preserve"> </w:t>
      </w:r>
      <w:r w:rsidRPr="004F7F67">
        <w:rPr>
          <w:rFonts w:asciiTheme="minorHAnsi" w:hAnsiTheme="minorHAnsi" w:cstheme="minorHAnsi"/>
          <w:sz w:val="22"/>
          <w:szCs w:val="22"/>
          <w:lang w:val="es-419"/>
        </w:rPr>
        <w:t>los</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parámetros</w:t>
      </w:r>
      <w:r w:rsidRPr="004F7F67">
        <w:rPr>
          <w:rFonts w:asciiTheme="minorHAnsi" w:hAnsiTheme="minorHAnsi" w:cstheme="minorHAnsi"/>
          <w:spacing w:val="-16"/>
          <w:sz w:val="22"/>
          <w:szCs w:val="22"/>
          <w:lang w:val="es-419"/>
        </w:rPr>
        <w:t xml:space="preserve"> </w:t>
      </w:r>
      <w:r w:rsidRPr="004F7F67">
        <w:rPr>
          <w:rFonts w:asciiTheme="minorHAnsi" w:hAnsiTheme="minorHAnsi" w:cstheme="minorHAnsi"/>
          <w:sz w:val="22"/>
          <w:szCs w:val="22"/>
          <w:lang w:val="es-419"/>
        </w:rPr>
        <w:t>1-4,</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los</w:t>
      </w:r>
      <w:r w:rsidRPr="004F7F67">
        <w:rPr>
          <w:rFonts w:asciiTheme="minorHAnsi" w:hAnsiTheme="minorHAnsi" w:cstheme="minorHAnsi"/>
          <w:spacing w:val="-12"/>
          <w:sz w:val="22"/>
          <w:szCs w:val="22"/>
          <w:lang w:val="es-419"/>
        </w:rPr>
        <w:t xml:space="preserve"> </w:t>
      </w:r>
      <w:r w:rsidRPr="004F7F67">
        <w:rPr>
          <w:rFonts w:asciiTheme="minorHAnsi" w:hAnsiTheme="minorHAnsi" w:cstheme="minorHAnsi"/>
          <w:sz w:val="22"/>
          <w:szCs w:val="22"/>
          <w:lang w:val="es-419"/>
        </w:rPr>
        <w:t>cuales</w:t>
      </w:r>
      <w:r w:rsidRPr="004F7F67">
        <w:rPr>
          <w:rFonts w:asciiTheme="minorHAnsi" w:hAnsiTheme="minorHAnsi" w:cstheme="minorHAnsi"/>
          <w:spacing w:val="-16"/>
          <w:sz w:val="22"/>
          <w:szCs w:val="22"/>
          <w:lang w:val="es-419"/>
        </w:rPr>
        <w:t xml:space="preserve"> </w:t>
      </w:r>
      <w:r w:rsidRPr="004F7F67">
        <w:rPr>
          <w:rFonts w:asciiTheme="minorHAnsi" w:hAnsiTheme="minorHAnsi" w:cstheme="minorHAnsi"/>
          <w:sz w:val="22"/>
          <w:szCs w:val="22"/>
          <w:lang w:val="es-419"/>
        </w:rPr>
        <w:t>serán requisitos obligatorios para la adjudicación del proceso. Todos los oferentes que no cumplan con alguno de dichos parámetros serán descartados de las siguientes fases de evaluación de</w:t>
      </w:r>
      <w:r w:rsidRPr="004F7F67">
        <w:rPr>
          <w:rFonts w:asciiTheme="minorHAnsi" w:hAnsiTheme="minorHAnsi" w:cstheme="minorHAnsi"/>
          <w:spacing w:val="-4"/>
          <w:sz w:val="22"/>
          <w:szCs w:val="22"/>
          <w:lang w:val="es-419"/>
        </w:rPr>
        <w:t xml:space="preserve"> </w:t>
      </w:r>
      <w:r w:rsidRPr="004F7F67">
        <w:rPr>
          <w:rFonts w:asciiTheme="minorHAnsi" w:hAnsiTheme="minorHAnsi" w:cstheme="minorHAnsi"/>
          <w:sz w:val="22"/>
          <w:szCs w:val="22"/>
          <w:lang w:val="es-419"/>
        </w:rPr>
        <w:t>ofertas.</w:t>
      </w:r>
    </w:p>
    <w:p w14:paraId="53A7B38E" w14:textId="77777777" w:rsidR="00A70151" w:rsidRPr="004F7F67" w:rsidRDefault="00A70151" w:rsidP="00A70151">
      <w:pPr>
        <w:pStyle w:val="Textoindependiente"/>
        <w:spacing w:before="11"/>
        <w:ind w:left="142" w:right="-285"/>
        <w:rPr>
          <w:rFonts w:asciiTheme="minorHAnsi" w:hAnsiTheme="minorHAnsi" w:cstheme="minorHAnsi"/>
          <w:sz w:val="22"/>
          <w:szCs w:val="22"/>
          <w:lang w:val="es-419"/>
        </w:rPr>
      </w:pPr>
    </w:p>
    <w:p w14:paraId="63A036CF" w14:textId="77777777" w:rsidR="00A70151" w:rsidRPr="004F7F67" w:rsidRDefault="00A70151" w:rsidP="00A70151">
      <w:pPr>
        <w:pStyle w:val="Textoindependiente"/>
        <w:spacing w:line="259" w:lineRule="auto"/>
        <w:ind w:left="142" w:right="-285"/>
        <w:jc w:val="both"/>
        <w:rPr>
          <w:rFonts w:asciiTheme="minorHAnsi" w:hAnsiTheme="minorHAnsi" w:cstheme="minorHAnsi"/>
          <w:sz w:val="22"/>
          <w:szCs w:val="22"/>
          <w:lang w:val="es-419"/>
        </w:rPr>
      </w:pPr>
      <w:r w:rsidRPr="004F7F67">
        <w:rPr>
          <w:rFonts w:asciiTheme="minorHAnsi" w:hAnsiTheme="minorHAnsi" w:cstheme="minorHAnsi"/>
          <w:sz w:val="22"/>
          <w:szCs w:val="22"/>
          <w:lang w:val="es-419"/>
        </w:rPr>
        <w:t>Los</w:t>
      </w:r>
      <w:r w:rsidRPr="004F7F67">
        <w:rPr>
          <w:rFonts w:asciiTheme="minorHAnsi" w:hAnsiTheme="minorHAnsi" w:cstheme="minorHAnsi"/>
          <w:spacing w:val="-4"/>
          <w:sz w:val="22"/>
          <w:szCs w:val="22"/>
          <w:lang w:val="es-419"/>
        </w:rPr>
        <w:t xml:space="preserve"> </w:t>
      </w:r>
      <w:r w:rsidRPr="004F7F67">
        <w:rPr>
          <w:rFonts w:asciiTheme="minorHAnsi" w:hAnsiTheme="minorHAnsi" w:cstheme="minorHAnsi"/>
          <w:sz w:val="22"/>
          <w:szCs w:val="22"/>
          <w:lang w:val="es-419"/>
        </w:rPr>
        <w:t>oferentes</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que</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hayan</w:t>
      </w:r>
      <w:r w:rsidRPr="004F7F67">
        <w:rPr>
          <w:rFonts w:asciiTheme="minorHAnsi" w:hAnsiTheme="minorHAnsi" w:cstheme="minorHAnsi"/>
          <w:spacing w:val="-5"/>
          <w:sz w:val="22"/>
          <w:szCs w:val="22"/>
          <w:lang w:val="es-419"/>
        </w:rPr>
        <w:t xml:space="preserve"> </w:t>
      </w:r>
      <w:r w:rsidRPr="004F7F67">
        <w:rPr>
          <w:rFonts w:asciiTheme="minorHAnsi" w:hAnsiTheme="minorHAnsi" w:cstheme="minorHAnsi"/>
          <w:sz w:val="22"/>
          <w:szCs w:val="22"/>
          <w:lang w:val="es-419"/>
        </w:rPr>
        <w:t>cumplido</w:t>
      </w:r>
      <w:r w:rsidRPr="004F7F67">
        <w:rPr>
          <w:rFonts w:asciiTheme="minorHAnsi" w:hAnsiTheme="minorHAnsi" w:cstheme="minorHAnsi"/>
          <w:spacing w:val="-3"/>
          <w:sz w:val="22"/>
          <w:szCs w:val="22"/>
          <w:lang w:val="es-419"/>
        </w:rPr>
        <w:t xml:space="preserve"> </w:t>
      </w:r>
      <w:r w:rsidRPr="004F7F67">
        <w:rPr>
          <w:rFonts w:asciiTheme="minorHAnsi" w:hAnsiTheme="minorHAnsi" w:cstheme="minorHAnsi"/>
          <w:sz w:val="22"/>
          <w:szCs w:val="22"/>
          <w:lang w:val="es-419"/>
        </w:rPr>
        <w:t>con</w:t>
      </w:r>
      <w:r w:rsidRPr="004F7F67">
        <w:rPr>
          <w:rFonts w:asciiTheme="minorHAnsi" w:hAnsiTheme="minorHAnsi" w:cstheme="minorHAnsi"/>
          <w:spacing w:val="-3"/>
          <w:sz w:val="22"/>
          <w:szCs w:val="22"/>
          <w:lang w:val="es-419"/>
        </w:rPr>
        <w:t xml:space="preserve"> </w:t>
      </w:r>
      <w:r w:rsidRPr="004F7F67">
        <w:rPr>
          <w:rFonts w:asciiTheme="minorHAnsi" w:hAnsiTheme="minorHAnsi" w:cstheme="minorHAnsi"/>
          <w:sz w:val="22"/>
          <w:szCs w:val="22"/>
          <w:lang w:val="es-419"/>
        </w:rPr>
        <w:t>los</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parámetros</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1-4,</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pasarán</w:t>
      </w:r>
      <w:r w:rsidRPr="004F7F67">
        <w:rPr>
          <w:rFonts w:asciiTheme="minorHAnsi" w:hAnsiTheme="minorHAnsi" w:cstheme="minorHAnsi"/>
          <w:spacing w:val="-5"/>
          <w:sz w:val="22"/>
          <w:szCs w:val="22"/>
          <w:lang w:val="es-419"/>
        </w:rPr>
        <w:t xml:space="preserve"> </w:t>
      </w:r>
      <w:r w:rsidRPr="004F7F67">
        <w:rPr>
          <w:rFonts w:asciiTheme="minorHAnsi" w:hAnsiTheme="minorHAnsi" w:cstheme="minorHAnsi"/>
          <w:sz w:val="22"/>
          <w:szCs w:val="22"/>
          <w:lang w:val="es-419"/>
        </w:rPr>
        <w:t>a</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la</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segunda</w:t>
      </w:r>
      <w:r w:rsidRPr="004F7F67">
        <w:rPr>
          <w:rFonts w:asciiTheme="minorHAnsi" w:hAnsiTheme="minorHAnsi" w:cstheme="minorHAnsi"/>
          <w:spacing w:val="-8"/>
          <w:sz w:val="22"/>
          <w:szCs w:val="22"/>
          <w:lang w:val="es-419"/>
        </w:rPr>
        <w:t xml:space="preserve"> </w:t>
      </w:r>
      <w:r w:rsidRPr="004F7F67">
        <w:rPr>
          <w:rFonts w:asciiTheme="minorHAnsi" w:hAnsiTheme="minorHAnsi" w:cstheme="minorHAnsi"/>
          <w:sz w:val="22"/>
          <w:szCs w:val="22"/>
          <w:lang w:val="es-419"/>
        </w:rPr>
        <w:t>parte</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de la evaluación, en la que se observarán los parámetros</w:t>
      </w:r>
      <w:r w:rsidRPr="004F7F67">
        <w:rPr>
          <w:rFonts w:asciiTheme="minorHAnsi" w:hAnsiTheme="minorHAnsi" w:cstheme="minorHAnsi"/>
          <w:spacing w:val="1"/>
          <w:sz w:val="22"/>
          <w:szCs w:val="22"/>
          <w:lang w:val="es-419"/>
        </w:rPr>
        <w:t xml:space="preserve"> </w:t>
      </w:r>
      <w:r w:rsidRPr="004F7F67">
        <w:rPr>
          <w:rFonts w:asciiTheme="minorHAnsi" w:hAnsiTheme="minorHAnsi" w:cstheme="minorHAnsi"/>
          <w:sz w:val="22"/>
          <w:szCs w:val="22"/>
          <w:lang w:val="es-419"/>
        </w:rPr>
        <w:t>5</w:t>
      </w:r>
      <w:r>
        <w:rPr>
          <w:rFonts w:asciiTheme="minorHAnsi" w:hAnsiTheme="minorHAnsi" w:cstheme="minorHAnsi"/>
          <w:sz w:val="22"/>
          <w:szCs w:val="22"/>
          <w:lang w:val="es-419"/>
        </w:rPr>
        <w:t xml:space="preserve">, </w:t>
      </w:r>
      <w:r w:rsidRPr="004F7F67">
        <w:rPr>
          <w:rFonts w:asciiTheme="minorHAnsi" w:hAnsiTheme="minorHAnsi" w:cstheme="minorHAnsi"/>
          <w:sz w:val="22"/>
          <w:szCs w:val="22"/>
          <w:lang w:val="es-419"/>
        </w:rPr>
        <w:t>6</w:t>
      </w:r>
      <w:r>
        <w:rPr>
          <w:rFonts w:asciiTheme="minorHAnsi" w:hAnsiTheme="minorHAnsi" w:cstheme="minorHAnsi"/>
          <w:sz w:val="22"/>
          <w:szCs w:val="22"/>
          <w:lang w:val="es-419"/>
        </w:rPr>
        <w:t xml:space="preserve"> y 7</w:t>
      </w:r>
      <w:r w:rsidRPr="004F7F67">
        <w:rPr>
          <w:rFonts w:asciiTheme="minorHAnsi" w:hAnsiTheme="minorHAnsi" w:cstheme="minorHAnsi"/>
          <w:sz w:val="22"/>
          <w:szCs w:val="22"/>
          <w:lang w:val="es-419"/>
        </w:rPr>
        <w:t>.</w:t>
      </w:r>
    </w:p>
    <w:p w14:paraId="14639671" w14:textId="77777777" w:rsidR="00A70151" w:rsidRPr="004F7F67" w:rsidRDefault="00A70151" w:rsidP="00A70151">
      <w:pPr>
        <w:pStyle w:val="Textoindependiente"/>
        <w:spacing w:before="10"/>
        <w:ind w:left="142" w:right="-285"/>
        <w:rPr>
          <w:rFonts w:asciiTheme="minorHAnsi" w:hAnsiTheme="minorHAnsi" w:cstheme="minorHAnsi"/>
          <w:sz w:val="22"/>
          <w:szCs w:val="22"/>
          <w:lang w:val="es-419"/>
        </w:rPr>
      </w:pPr>
    </w:p>
    <w:p w14:paraId="4B8F2E76" w14:textId="77777777" w:rsidR="00A70151" w:rsidRPr="00D672AB" w:rsidRDefault="00A70151" w:rsidP="00A70151">
      <w:pPr>
        <w:pStyle w:val="Textoindependiente"/>
        <w:spacing w:before="10"/>
        <w:ind w:left="142" w:right="-285"/>
        <w:rPr>
          <w:rFonts w:asciiTheme="minorHAnsi" w:hAnsiTheme="minorHAnsi" w:cstheme="minorHAnsi"/>
          <w:sz w:val="22"/>
          <w:szCs w:val="22"/>
          <w:lang w:val="es-419"/>
        </w:rPr>
      </w:pPr>
      <w:r w:rsidRPr="00D672AB">
        <w:rPr>
          <w:rFonts w:asciiTheme="minorHAnsi" w:hAnsiTheme="minorHAnsi" w:cstheme="minorHAnsi"/>
          <w:sz w:val="22"/>
          <w:szCs w:val="22"/>
          <w:lang w:val="es-419"/>
        </w:rPr>
        <w:t xml:space="preserve">Para la evaluación del parámetro </w:t>
      </w:r>
      <w:r>
        <w:rPr>
          <w:rFonts w:asciiTheme="minorHAnsi" w:hAnsiTheme="minorHAnsi" w:cstheme="minorHAnsi"/>
          <w:sz w:val="22"/>
          <w:szCs w:val="22"/>
          <w:lang w:val="es-419"/>
        </w:rPr>
        <w:t>5</w:t>
      </w:r>
      <w:r w:rsidRPr="00D672AB">
        <w:rPr>
          <w:rFonts w:asciiTheme="minorHAnsi" w:hAnsiTheme="minorHAnsi" w:cstheme="minorHAnsi"/>
          <w:sz w:val="22"/>
          <w:szCs w:val="22"/>
          <w:lang w:val="es-419"/>
        </w:rPr>
        <w:t xml:space="preserve">, se asignará un puntaje máximo de 20 puntos, entre el oferente que </w:t>
      </w:r>
      <w:r w:rsidRPr="00D672AB">
        <w:rPr>
          <w:rFonts w:asciiTheme="minorHAnsi" w:hAnsiTheme="minorHAnsi" w:cstheme="minorHAnsi"/>
          <w:sz w:val="22"/>
          <w:szCs w:val="22"/>
          <w:lang w:val="es-419"/>
        </w:rPr>
        <w:lastRenderedPageBreak/>
        <w:t>tenga una capacidad de respuesta menos rápida y el que tenga una capacidad mayor.</w:t>
      </w:r>
    </w:p>
    <w:p w14:paraId="4EF654A9" w14:textId="77777777" w:rsidR="00A70151" w:rsidRPr="00D672AB" w:rsidRDefault="00A70151" w:rsidP="00A70151">
      <w:pPr>
        <w:pStyle w:val="Textoindependiente"/>
        <w:spacing w:before="10"/>
        <w:ind w:left="142" w:right="-285"/>
        <w:rPr>
          <w:rFonts w:asciiTheme="minorHAnsi" w:hAnsiTheme="minorHAnsi" w:cstheme="minorHAnsi"/>
          <w:sz w:val="22"/>
          <w:szCs w:val="22"/>
          <w:lang w:val="es-419"/>
        </w:rPr>
      </w:pPr>
    </w:p>
    <w:p w14:paraId="5B1AB188" w14:textId="77777777" w:rsidR="00A70151" w:rsidRPr="00D672AB" w:rsidRDefault="00A70151" w:rsidP="00A70151">
      <w:pPr>
        <w:pStyle w:val="Textoindependiente"/>
        <w:spacing w:before="10"/>
        <w:ind w:left="142" w:right="-285"/>
        <w:rPr>
          <w:rFonts w:asciiTheme="minorHAnsi" w:hAnsiTheme="minorHAnsi" w:cstheme="minorHAnsi"/>
          <w:sz w:val="22"/>
          <w:szCs w:val="22"/>
          <w:lang w:val="es-419"/>
        </w:rPr>
      </w:pPr>
      <w:r w:rsidRPr="00D672AB">
        <w:rPr>
          <w:rFonts w:asciiTheme="minorHAnsi" w:hAnsiTheme="minorHAnsi" w:cstheme="minorHAnsi"/>
          <w:sz w:val="22"/>
          <w:szCs w:val="22"/>
          <w:lang w:val="es-419"/>
        </w:rPr>
        <w:t xml:space="preserve">Para la evaluación del parámetro </w:t>
      </w:r>
      <w:r>
        <w:rPr>
          <w:rFonts w:asciiTheme="minorHAnsi" w:hAnsiTheme="minorHAnsi" w:cstheme="minorHAnsi"/>
          <w:sz w:val="22"/>
          <w:szCs w:val="22"/>
          <w:lang w:val="es-419"/>
        </w:rPr>
        <w:t>6</w:t>
      </w:r>
      <w:r w:rsidRPr="00D672AB">
        <w:rPr>
          <w:rFonts w:asciiTheme="minorHAnsi" w:hAnsiTheme="minorHAnsi" w:cstheme="minorHAnsi"/>
          <w:sz w:val="22"/>
          <w:szCs w:val="22"/>
          <w:lang w:val="es-419"/>
        </w:rPr>
        <w:t xml:space="preserve"> se asignará un puntaje máximo de 20 puntos, distribuido conforme al cumplimiento de los criterios y aspectos técnicos detallados en los literales.</w:t>
      </w:r>
    </w:p>
    <w:p w14:paraId="2A199BF4" w14:textId="77777777" w:rsidR="00A70151" w:rsidRPr="00D672AB" w:rsidRDefault="00A70151" w:rsidP="00A70151">
      <w:pPr>
        <w:pStyle w:val="Textoindependiente"/>
        <w:spacing w:before="10"/>
        <w:ind w:left="142" w:right="-285"/>
        <w:rPr>
          <w:rFonts w:asciiTheme="minorHAnsi" w:hAnsiTheme="minorHAnsi" w:cstheme="minorHAnsi"/>
          <w:sz w:val="22"/>
          <w:szCs w:val="22"/>
          <w:lang w:val="es-419"/>
        </w:rPr>
      </w:pPr>
    </w:p>
    <w:p w14:paraId="3380A88C" w14:textId="77777777" w:rsidR="00A70151" w:rsidRPr="00EE653A" w:rsidRDefault="00A70151" w:rsidP="00A70151">
      <w:pPr>
        <w:pStyle w:val="Textoindependiente"/>
        <w:spacing w:before="10"/>
        <w:ind w:left="142" w:right="-285"/>
        <w:rPr>
          <w:rFonts w:asciiTheme="minorHAnsi" w:hAnsiTheme="minorHAnsi" w:cstheme="minorHAnsi"/>
          <w:sz w:val="22"/>
          <w:szCs w:val="22"/>
        </w:rPr>
      </w:pPr>
      <w:r w:rsidRPr="00D672AB">
        <w:rPr>
          <w:rFonts w:asciiTheme="minorHAnsi" w:hAnsiTheme="minorHAnsi" w:cstheme="minorHAnsi"/>
          <w:sz w:val="22"/>
          <w:szCs w:val="22"/>
          <w:lang w:val="es-419"/>
        </w:rPr>
        <w:t>Para la evaluación del parámetro 7, se asignará un puntaje máximo de 60 puntos, entre el oferente que tenga un mayor precio y el que tenga menor.</w:t>
      </w:r>
    </w:p>
    <w:bookmarkEnd w:id="2"/>
    <w:p w14:paraId="038BBF93" w14:textId="77777777" w:rsidR="00B44584" w:rsidRPr="004F7F67" w:rsidRDefault="00B44584" w:rsidP="002F2EA1">
      <w:pPr>
        <w:spacing w:after="0" w:line="240" w:lineRule="auto"/>
        <w:jc w:val="both"/>
        <w:rPr>
          <w:rFonts w:cstheme="minorHAnsi"/>
        </w:rPr>
      </w:pPr>
    </w:p>
    <w:p w14:paraId="01676DF1" w14:textId="3759F3CB" w:rsidR="00B44584" w:rsidRPr="004F7F67" w:rsidRDefault="00B44584" w:rsidP="00B44584">
      <w:pPr>
        <w:pStyle w:val="Prrafodelista"/>
        <w:numPr>
          <w:ilvl w:val="0"/>
          <w:numId w:val="1"/>
        </w:numPr>
        <w:spacing w:after="0" w:line="240" w:lineRule="auto"/>
        <w:jc w:val="both"/>
        <w:rPr>
          <w:rFonts w:cstheme="minorHAnsi"/>
          <w:b/>
        </w:rPr>
      </w:pPr>
      <w:r w:rsidRPr="004F7F67">
        <w:rPr>
          <w:rFonts w:cstheme="minorHAnsi"/>
          <w:b/>
        </w:rPr>
        <w:t xml:space="preserve">Modelo de contrato:  </w:t>
      </w:r>
      <w:r w:rsidR="003651C2" w:rsidRPr="004F7F67">
        <w:rPr>
          <w:rFonts w:cstheme="minorHAnsi"/>
        </w:rPr>
        <w:t>ver Anexo 2</w:t>
      </w:r>
    </w:p>
    <w:p w14:paraId="0443DE4C" w14:textId="0ABBF003" w:rsidR="00B44584" w:rsidRPr="004F7F67" w:rsidRDefault="00B44584" w:rsidP="00B44584">
      <w:pPr>
        <w:spacing w:after="0" w:line="240" w:lineRule="auto"/>
        <w:jc w:val="both"/>
        <w:rPr>
          <w:rFonts w:cstheme="minorHAnsi"/>
          <w:b/>
        </w:rPr>
      </w:pPr>
    </w:p>
    <w:p w14:paraId="66F369E5" w14:textId="233268FC" w:rsidR="00B44584" w:rsidRPr="004F7F67" w:rsidRDefault="00B44584" w:rsidP="00B44584">
      <w:pPr>
        <w:spacing w:after="0" w:line="240" w:lineRule="auto"/>
        <w:jc w:val="both"/>
        <w:rPr>
          <w:rFonts w:cstheme="minorHAnsi"/>
          <w:b/>
        </w:rPr>
      </w:pPr>
    </w:p>
    <w:p w14:paraId="5FF24983" w14:textId="6CFB08BE" w:rsidR="00B44584" w:rsidRPr="004F7F67" w:rsidRDefault="00B44584" w:rsidP="00B44584">
      <w:pPr>
        <w:spacing w:after="0" w:line="240" w:lineRule="auto"/>
        <w:jc w:val="both"/>
        <w:rPr>
          <w:rFonts w:cstheme="minorHAnsi"/>
          <w:b/>
        </w:rPr>
      </w:pPr>
    </w:p>
    <w:p w14:paraId="46642BEE" w14:textId="3A1AEB19" w:rsidR="00E43053" w:rsidRPr="004F7F67" w:rsidRDefault="00E43053" w:rsidP="002E019D">
      <w:pPr>
        <w:jc w:val="center"/>
        <w:rPr>
          <w:rFonts w:cstheme="minorHAnsi"/>
          <w:b/>
          <w:bCs/>
        </w:rPr>
      </w:pPr>
    </w:p>
    <w:p w14:paraId="7ABF77CD" w14:textId="77777777" w:rsidR="000308F8" w:rsidRDefault="000308F8">
      <w:pPr>
        <w:rPr>
          <w:rFonts w:cstheme="minorHAnsi"/>
          <w:b/>
          <w:bCs/>
        </w:rPr>
      </w:pPr>
      <w:r>
        <w:rPr>
          <w:rFonts w:cstheme="minorHAnsi"/>
          <w:b/>
          <w:bCs/>
        </w:rPr>
        <w:br w:type="page"/>
      </w:r>
    </w:p>
    <w:p w14:paraId="42F92772" w14:textId="1E6DF0E6" w:rsidR="003651C2" w:rsidRPr="004F7F67" w:rsidRDefault="003651C2" w:rsidP="00E43053">
      <w:pPr>
        <w:jc w:val="center"/>
        <w:rPr>
          <w:rFonts w:cstheme="minorHAnsi"/>
          <w:b/>
          <w:bCs/>
        </w:rPr>
      </w:pPr>
      <w:r w:rsidRPr="004F7F67">
        <w:rPr>
          <w:rFonts w:cstheme="minorHAnsi"/>
          <w:b/>
          <w:bCs/>
        </w:rPr>
        <w:lastRenderedPageBreak/>
        <w:t>ANEXO 1</w:t>
      </w:r>
    </w:p>
    <w:p w14:paraId="40273731" w14:textId="2621AF78" w:rsidR="003651C2" w:rsidRPr="004F7F67" w:rsidRDefault="003651C2" w:rsidP="003651C2">
      <w:pPr>
        <w:jc w:val="center"/>
        <w:rPr>
          <w:rFonts w:cstheme="minorHAnsi"/>
          <w:b/>
          <w:bCs/>
        </w:rPr>
      </w:pPr>
      <w:r w:rsidRPr="004F7F67">
        <w:rPr>
          <w:rFonts w:cstheme="minorHAnsi"/>
          <w:b/>
          <w:u w:val="single"/>
        </w:rPr>
        <w:t>C</w:t>
      </w:r>
      <w:r w:rsidR="0060601A" w:rsidRPr="004F7F67">
        <w:rPr>
          <w:rFonts w:cstheme="minorHAnsi"/>
          <w:b/>
          <w:u w:val="single"/>
        </w:rPr>
        <w:t>ARÁ</w:t>
      </w:r>
      <w:r w:rsidRPr="004F7F67">
        <w:rPr>
          <w:rFonts w:cstheme="minorHAnsi"/>
          <w:b/>
          <w:u w:val="single"/>
        </w:rPr>
        <w:t>TULA PARA PRESENTACION DE OFERTAS</w:t>
      </w:r>
    </w:p>
    <w:p w14:paraId="3B7D2DC4" w14:textId="742525CA" w:rsidR="003651C2" w:rsidRPr="004F7F67" w:rsidRDefault="003651C2" w:rsidP="003651C2">
      <w:pPr>
        <w:autoSpaceDE w:val="0"/>
        <w:autoSpaceDN w:val="0"/>
        <w:adjustRightInd w:val="0"/>
        <w:jc w:val="both"/>
        <w:rPr>
          <w:rFonts w:eastAsia="Times" w:cstheme="minorHAnsi"/>
          <w:b/>
          <w:bCs/>
        </w:rPr>
      </w:pPr>
      <w:r w:rsidRPr="004F7F67">
        <w:rPr>
          <w:rFonts w:eastAsia="Times" w:cstheme="minorHAnsi"/>
          <w:b/>
          <w:bCs/>
        </w:rPr>
        <w:t>(Debe rellenarse para cada oferta como se detalla en la solicitud de la carátula de la licitación)</w:t>
      </w:r>
      <w:r w:rsidR="00512BD3">
        <w:rPr>
          <w:rFonts w:eastAsia="Times" w:cstheme="minorHAnsi"/>
          <w:b/>
          <w:bCs/>
        </w:rPr>
        <w:t>.</w:t>
      </w:r>
    </w:p>
    <w:p w14:paraId="4C517F4F" w14:textId="7FC303DD" w:rsidR="003651C2" w:rsidRPr="004F7F67" w:rsidRDefault="003651C2" w:rsidP="003651C2">
      <w:pPr>
        <w:autoSpaceDE w:val="0"/>
        <w:autoSpaceDN w:val="0"/>
        <w:adjustRightInd w:val="0"/>
        <w:jc w:val="both"/>
        <w:rPr>
          <w:rFonts w:eastAsia="Times" w:cstheme="minorHAnsi"/>
        </w:rPr>
      </w:pPr>
      <w:r w:rsidRPr="004F7F67">
        <w:rPr>
          <w:rFonts w:eastAsia="Times" w:cstheme="minorHAnsi"/>
          <w:b/>
          <w:bCs/>
        </w:rPr>
        <w:t xml:space="preserve">Para: </w:t>
      </w:r>
      <w:r w:rsidRPr="004F7F67">
        <w:rPr>
          <w:rFonts w:eastAsia="Times" w:cstheme="minorHAnsi"/>
        </w:rPr>
        <w:t>MAG Ecuador</w:t>
      </w:r>
      <w:r w:rsidR="00512BD3">
        <w:rPr>
          <w:rFonts w:eastAsia="Times" w:cstheme="minorHAnsi"/>
        </w:rPr>
        <w:t>.</w:t>
      </w:r>
    </w:p>
    <w:p w14:paraId="6D8DE1FF" w14:textId="71C884E3" w:rsidR="003651C2" w:rsidRPr="004F7F67" w:rsidRDefault="003651C2" w:rsidP="003651C2">
      <w:pPr>
        <w:pStyle w:val="NormalWeb"/>
        <w:shd w:val="clear" w:color="auto" w:fill="FFFFFF"/>
        <w:rPr>
          <w:rFonts w:asciiTheme="minorHAnsi" w:hAnsiTheme="minorHAnsi" w:cstheme="minorHAnsi"/>
          <w:color w:val="201F1E"/>
        </w:rPr>
      </w:pPr>
      <w:r w:rsidRPr="004F7F67">
        <w:rPr>
          <w:rFonts w:asciiTheme="minorHAnsi" w:eastAsia="Times" w:hAnsiTheme="minorHAnsi" w:cstheme="minorHAnsi"/>
          <w:b/>
          <w:bCs/>
        </w:rPr>
        <w:t xml:space="preserve">A la atención de: </w:t>
      </w:r>
      <w:proofErr w:type="gramStart"/>
      <w:r w:rsidRPr="004F7F67">
        <w:rPr>
          <w:rFonts w:asciiTheme="minorHAnsi" w:eastAsia="Times" w:hAnsiTheme="minorHAnsi" w:cstheme="minorHAnsi"/>
          <w:bCs/>
        </w:rPr>
        <w:t>Director</w:t>
      </w:r>
      <w:proofErr w:type="gramEnd"/>
      <w:r w:rsidRPr="004F7F67">
        <w:rPr>
          <w:rFonts w:asciiTheme="minorHAnsi" w:eastAsia="Times" w:hAnsiTheme="minorHAnsi" w:cstheme="minorHAnsi"/>
          <w:bCs/>
        </w:rPr>
        <w:t xml:space="preserve"> País en Ecuador</w:t>
      </w:r>
      <w:r w:rsidR="00512BD3">
        <w:rPr>
          <w:rFonts w:asciiTheme="minorHAnsi" w:eastAsia="Times" w:hAnsiTheme="minorHAnsi" w:cstheme="minorHAnsi"/>
          <w:bCs/>
        </w:rPr>
        <w:t>.</w:t>
      </w:r>
    </w:p>
    <w:p w14:paraId="7723EDD7" w14:textId="77777777" w:rsidR="003651C2" w:rsidRPr="004F7F67" w:rsidRDefault="003651C2" w:rsidP="003651C2">
      <w:pPr>
        <w:autoSpaceDE w:val="0"/>
        <w:autoSpaceDN w:val="0"/>
        <w:adjustRightInd w:val="0"/>
        <w:jc w:val="both"/>
        <w:rPr>
          <w:rFonts w:eastAsia="Times" w:cstheme="minorHAnsi"/>
          <w:b/>
          <w:bCs/>
        </w:rPr>
      </w:pPr>
    </w:p>
    <w:p w14:paraId="38685B33" w14:textId="77777777" w:rsidR="003651C2" w:rsidRPr="004F7F67" w:rsidRDefault="003651C2" w:rsidP="003651C2">
      <w:pPr>
        <w:autoSpaceDE w:val="0"/>
        <w:autoSpaceDN w:val="0"/>
        <w:adjustRightInd w:val="0"/>
        <w:jc w:val="both"/>
        <w:rPr>
          <w:rFonts w:eastAsia="Times" w:cstheme="minorHAnsi"/>
          <w:b/>
          <w:bCs/>
        </w:rPr>
      </w:pPr>
      <w:r w:rsidRPr="004F7F67">
        <w:rPr>
          <w:rFonts w:eastAsia="Times" w:cstheme="minorHAnsi"/>
          <w:b/>
          <w:bCs/>
        </w:rPr>
        <w:t>Referencia: __________________________________________________________.</w:t>
      </w:r>
    </w:p>
    <w:p w14:paraId="167F8461" w14:textId="77777777" w:rsidR="003651C2" w:rsidRPr="004F7F67" w:rsidRDefault="003651C2" w:rsidP="003651C2">
      <w:pPr>
        <w:autoSpaceDE w:val="0"/>
        <w:autoSpaceDN w:val="0"/>
        <w:adjustRightInd w:val="0"/>
        <w:jc w:val="both"/>
        <w:rPr>
          <w:rFonts w:eastAsia="Times" w:cstheme="minorHAnsi"/>
          <w:b/>
          <w:bCs/>
        </w:rPr>
      </w:pPr>
    </w:p>
    <w:p w14:paraId="35063057" w14:textId="77777777" w:rsidR="003651C2" w:rsidRPr="004F7F67" w:rsidRDefault="003651C2" w:rsidP="003651C2">
      <w:pPr>
        <w:autoSpaceDE w:val="0"/>
        <w:autoSpaceDN w:val="0"/>
        <w:adjustRightInd w:val="0"/>
        <w:jc w:val="both"/>
        <w:rPr>
          <w:rFonts w:eastAsia="Times" w:cstheme="minorHAnsi"/>
          <w:bCs/>
        </w:rPr>
      </w:pPr>
      <w:r w:rsidRPr="004F7F67">
        <w:rPr>
          <w:rFonts w:eastAsia="Times" w:cstheme="minorHAnsi"/>
          <w:bCs/>
        </w:rPr>
        <w:t>Estimado Señor,</w:t>
      </w:r>
    </w:p>
    <w:p w14:paraId="49794ECC" w14:textId="7933C506" w:rsidR="003651C2" w:rsidRPr="00D131A7" w:rsidRDefault="003651C2" w:rsidP="00D131A7">
      <w:pPr>
        <w:pStyle w:val="Textoindependiente"/>
        <w:ind w:left="100"/>
        <w:rPr>
          <w:rFonts w:asciiTheme="minorHAnsi" w:hAnsiTheme="minorHAnsi" w:cstheme="minorHAnsi"/>
          <w:lang w:val="es-EC"/>
        </w:rPr>
      </w:pPr>
      <w:r w:rsidRPr="004F7F67">
        <w:rPr>
          <w:rFonts w:eastAsia="Times" w:cstheme="minorHAnsi"/>
        </w:rPr>
        <w:t>Por la presente confirmamos recepción de su invitación y de los documentos habilitantes para participar en el proceso de licitación</w:t>
      </w:r>
      <w:r w:rsidR="00D131A7">
        <w:rPr>
          <w:rFonts w:eastAsia="Times" w:cstheme="minorHAnsi"/>
        </w:rPr>
        <w:t>:</w:t>
      </w:r>
      <w:r w:rsidRPr="004F7F67">
        <w:rPr>
          <w:rFonts w:eastAsia="Times" w:cstheme="minorHAnsi"/>
        </w:rPr>
        <w:t xml:space="preserve"> </w:t>
      </w:r>
      <w:r w:rsidR="004E6788">
        <w:rPr>
          <w:rFonts w:asciiTheme="minorHAnsi" w:hAnsiTheme="minorHAnsi" w:cstheme="minorHAnsi"/>
          <w:sz w:val="22"/>
          <w:szCs w:val="22"/>
        </w:rPr>
        <w:t>Mejoramiento de los niveles de seguridad en infraestructura de la armería del</w:t>
      </w:r>
      <w:r w:rsidR="004E6788" w:rsidRPr="00EB5F5D">
        <w:rPr>
          <w:rFonts w:asciiTheme="minorHAnsi" w:hAnsiTheme="minorHAnsi" w:cstheme="minorHAnsi"/>
          <w:sz w:val="22"/>
          <w:szCs w:val="22"/>
        </w:rPr>
        <w:t xml:space="preserve"> </w:t>
      </w:r>
      <w:r w:rsidR="004E6788" w:rsidRPr="005D0641">
        <w:rPr>
          <w:rFonts w:asciiTheme="minorHAnsi" w:hAnsiTheme="minorHAnsi" w:cstheme="minorHAnsi"/>
          <w:sz w:val="22"/>
          <w:szCs w:val="22"/>
        </w:rPr>
        <w:t>Comando Subzona de Policía Pastaza No. 16</w:t>
      </w:r>
      <w:r w:rsidR="004E6788">
        <w:rPr>
          <w:rFonts w:asciiTheme="minorHAnsi" w:hAnsiTheme="minorHAnsi" w:cstheme="minorHAnsi"/>
          <w:sz w:val="22"/>
          <w:szCs w:val="22"/>
        </w:rPr>
        <w:t>, Cantón Puyo, Provincia de Pastaza.</w:t>
      </w:r>
      <w:r w:rsidRPr="004F7F67">
        <w:rPr>
          <w:rFonts w:eastAsia="Times" w:cstheme="minorHAnsi"/>
        </w:rPr>
        <w:t>,</w:t>
      </w:r>
      <w:r w:rsidR="005B279F" w:rsidRPr="004F7F67">
        <w:rPr>
          <w:rFonts w:eastAsia="Times" w:cstheme="minorHAnsi"/>
        </w:rPr>
        <w:t xml:space="preserve"> </w:t>
      </w:r>
      <w:r w:rsidRPr="004F7F67">
        <w:rPr>
          <w:rFonts w:eastAsia="Times" w:cstheme="minorHAnsi"/>
        </w:rPr>
        <w:t xml:space="preserve">mediante los cuales nos ofrecemos </w:t>
      </w:r>
      <w:r w:rsidR="002E4A38" w:rsidRPr="004F7F67">
        <w:rPr>
          <w:rFonts w:eastAsia="Times" w:cstheme="minorHAnsi"/>
        </w:rPr>
        <w:t xml:space="preserve">a </w:t>
      </w:r>
      <w:r w:rsidR="002E4A38" w:rsidRPr="004F7F67">
        <w:rPr>
          <w:rFonts w:cstheme="minorHAnsi"/>
          <w:bCs/>
        </w:rPr>
        <w:t xml:space="preserve">realizar la </w:t>
      </w:r>
      <w:r w:rsidR="00302275" w:rsidRPr="004F7F67">
        <w:rPr>
          <w:rFonts w:cstheme="minorHAnsi"/>
          <w:bCs/>
        </w:rPr>
        <w:t xml:space="preserve">construcción e </w:t>
      </w:r>
      <w:r w:rsidR="002E4A38" w:rsidRPr="004F7F67">
        <w:rPr>
          <w:rFonts w:cstheme="minorHAnsi"/>
          <w:bCs/>
        </w:rPr>
        <w:t xml:space="preserve">instalación </w:t>
      </w:r>
      <w:r w:rsidRPr="004F7F67">
        <w:rPr>
          <w:rFonts w:eastAsia="Times" w:cstheme="minorHAnsi"/>
        </w:rPr>
        <w:t xml:space="preserve">de conformidad con los formularios adjuntos por la suma total de  </w:t>
      </w:r>
      <w:r w:rsidRPr="004F7F67">
        <w:rPr>
          <w:rFonts w:eastAsia="Times" w:cstheme="minorHAnsi"/>
          <w:color w:val="FF0000"/>
        </w:rPr>
        <w:t xml:space="preserve">............................................................&lt;&lt; Monto total de la oferta en  números y letras &gt;&gt;, </w:t>
      </w:r>
      <w:r w:rsidRPr="004F7F67">
        <w:rPr>
          <w:rFonts w:eastAsia="Times" w:cstheme="minorHAnsi"/>
        </w:rPr>
        <w:t>según se determine de conformidad con la Lista de precios que se adjunta y forma parte de esta oferta.</w:t>
      </w:r>
    </w:p>
    <w:p w14:paraId="4DD0D61B" w14:textId="2AFCF75A" w:rsidR="003651C2" w:rsidRPr="004F7F67" w:rsidRDefault="003651C2" w:rsidP="003651C2">
      <w:pPr>
        <w:jc w:val="both"/>
        <w:rPr>
          <w:rFonts w:eastAsia="Times" w:cstheme="minorHAnsi"/>
          <w:color w:val="000000" w:themeColor="text1"/>
        </w:rPr>
      </w:pPr>
      <w:r w:rsidRPr="004F7F67">
        <w:rPr>
          <w:rFonts w:eastAsia="Times" w:cstheme="minorHAnsi"/>
          <w:color w:val="000000" w:themeColor="text1"/>
        </w:rPr>
        <w:t xml:space="preserve">Nos comprometemos, si nuestra Oferta es aceptada, a terminar las </w:t>
      </w:r>
      <w:r w:rsidR="00302275" w:rsidRPr="004F7F67">
        <w:rPr>
          <w:rFonts w:eastAsia="Times" w:cstheme="minorHAnsi"/>
          <w:color w:val="000000" w:themeColor="text1"/>
        </w:rPr>
        <w:t>o</w:t>
      </w:r>
      <w:r w:rsidRPr="004F7F67">
        <w:rPr>
          <w:rFonts w:eastAsia="Times" w:cstheme="minorHAnsi"/>
          <w:color w:val="000000" w:themeColor="text1"/>
        </w:rPr>
        <w:t>bras de acuerdo con el plazo de terminación especificado en los documentos de licitación.</w:t>
      </w:r>
    </w:p>
    <w:p w14:paraId="5FB29629" w14:textId="72E304D2" w:rsidR="003651C2" w:rsidRPr="004F7F67" w:rsidRDefault="003651C2" w:rsidP="003651C2">
      <w:pPr>
        <w:jc w:val="both"/>
        <w:rPr>
          <w:rFonts w:eastAsia="Times" w:cstheme="minorHAnsi"/>
          <w:color w:val="000000" w:themeColor="text1"/>
        </w:rPr>
      </w:pPr>
      <w:r w:rsidRPr="004F7F67">
        <w:rPr>
          <w:rFonts w:eastAsia="Times" w:cstheme="minorHAnsi"/>
          <w:color w:val="000000" w:themeColor="text1"/>
        </w:rPr>
        <w:t>Nos comprometemos a respetar esta Oferta a partir de la fecha fijada para la apertura de las ofertas en el Llamado a licitación, y seguirá siendo vinculante para nosotros y podrá ser aceptada en cualquier momento antes del vencimiento de dicho período.</w:t>
      </w:r>
    </w:p>
    <w:p w14:paraId="61378041" w14:textId="77777777" w:rsidR="003651C2" w:rsidRPr="004F7F67" w:rsidRDefault="003651C2" w:rsidP="003651C2">
      <w:pPr>
        <w:jc w:val="both"/>
        <w:rPr>
          <w:rFonts w:eastAsia="Times" w:cstheme="minorHAnsi"/>
          <w:color w:val="000000" w:themeColor="text1"/>
        </w:rPr>
      </w:pPr>
      <w:r w:rsidRPr="004F7F67">
        <w:rPr>
          <w:rFonts w:eastAsia="Times" w:cstheme="minorHAnsi"/>
          <w:color w:val="000000" w:themeColor="text1"/>
        </w:rPr>
        <w:t>Entendemos que ustedes no están obligados a aceptar ninguna Oferta que puedan recibir.</w:t>
      </w:r>
    </w:p>
    <w:p w14:paraId="294023E4" w14:textId="77777777" w:rsidR="003651C2" w:rsidRPr="004F7F67" w:rsidRDefault="003651C2" w:rsidP="003651C2">
      <w:pPr>
        <w:rPr>
          <w:rFonts w:eastAsia="Times" w:cstheme="minorHAnsi"/>
          <w:color w:val="000000" w:themeColor="text1"/>
        </w:rPr>
      </w:pPr>
    </w:p>
    <w:p w14:paraId="1CADB959" w14:textId="50072D4B" w:rsidR="003651C2" w:rsidRPr="004F7F67" w:rsidRDefault="003651C2" w:rsidP="003651C2">
      <w:pPr>
        <w:rPr>
          <w:rFonts w:eastAsia="Times" w:cstheme="minorHAnsi"/>
          <w:color w:val="000000" w:themeColor="text1"/>
        </w:rPr>
      </w:pPr>
      <w:r w:rsidRPr="004F7F67">
        <w:rPr>
          <w:rFonts w:eastAsia="Times" w:cstheme="minorHAnsi"/>
          <w:color w:val="000000" w:themeColor="text1"/>
        </w:rPr>
        <w:t>Con fecha:           /      / 202</w:t>
      </w:r>
      <w:r w:rsidR="003E0C2D">
        <w:rPr>
          <w:rFonts w:eastAsia="Times" w:cstheme="minorHAnsi"/>
          <w:color w:val="000000" w:themeColor="text1"/>
        </w:rPr>
        <w:t>5</w:t>
      </w:r>
    </w:p>
    <w:p w14:paraId="4FAC44CD" w14:textId="77777777" w:rsidR="003651C2" w:rsidRPr="004F7F67" w:rsidRDefault="003651C2" w:rsidP="003651C2">
      <w:pPr>
        <w:rPr>
          <w:rFonts w:eastAsia="Times" w:cstheme="minorHAnsi"/>
          <w:color w:val="000000" w:themeColor="text1"/>
        </w:rPr>
      </w:pPr>
      <w:r w:rsidRPr="004F7F67">
        <w:rPr>
          <w:rFonts w:eastAsia="Times" w:cstheme="minorHAnsi"/>
          <w:color w:val="000000" w:themeColor="text1"/>
        </w:rPr>
        <w:t>............................                                           ......................................</w:t>
      </w:r>
    </w:p>
    <w:p w14:paraId="1ED85287" w14:textId="77777777" w:rsidR="003651C2" w:rsidRPr="004F7F67" w:rsidRDefault="003651C2" w:rsidP="003651C2">
      <w:pPr>
        <w:rPr>
          <w:rFonts w:eastAsia="Times" w:cstheme="minorHAnsi"/>
          <w:color w:val="000000" w:themeColor="text1"/>
        </w:rPr>
      </w:pPr>
      <w:r w:rsidRPr="004F7F67">
        <w:rPr>
          <w:rFonts w:eastAsia="Times" w:cstheme="minorHAnsi"/>
          <w:color w:val="000000" w:themeColor="text1"/>
        </w:rPr>
        <w:t xml:space="preserve">Firma </w:t>
      </w:r>
      <w:r w:rsidRPr="004F7F67">
        <w:rPr>
          <w:rFonts w:eastAsia="Times" w:cstheme="minorHAnsi"/>
          <w:color w:val="000000" w:themeColor="text1"/>
        </w:rPr>
        <w:tab/>
      </w:r>
      <w:r w:rsidRPr="004F7F67">
        <w:rPr>
          <w:rFonts w:eastAsia="Times" w:cstheme="minorHAnsi"/>
          <w:color w:val="000000" w:themeColor="text1"/>
        </w:rPr>
        <w:tab/>
      </w:r>
      <w:r w:rsidRPr="004F7F67">
        <w:rPr>
          <w:rFonts w:eastAsia="Times" w:cstheme="minorHAnsi"/>
          <w:color w:val="000000" w:themeColor="text1"/>
        </w:rPr>
        <w:tab/>
      </w:r>
      <w:r w:rsidRPr="004F7F67">
        <w:rPr>
          <w:rFonts w:eastAsia="Times" w:cstheme="minorHAnsi"/>
          <w:color w:val="000000" w:themeColor="text1"/>
        </w:rPr>
        <w:tab/>
      </w:r>
      <w:r w:rsidRPr="004F7F67">
        <w:rPr>
          <w:rFonts w:eastAsia="Times" w:cstheme="minorHAnsi"/>
          <w:color w:val="000000" w:themeColor="text1"/>
        </w:rPr>
        <w:tab/>
      </w:r>
      <w:r w:rsidRPr="004F7F67">
        <w:rPr>
          <w:rFonts w:eastAsia="Times" w:cstheme="minorHAnsi"/>
          <w:color w:val="000000" w:themeColor="text1"/>
        </w:rPr>
        <w:tab/>
        <w:t>[en calidad de]</w:t>
      </w:r>
    </w:p>
    <w:p w14:paraId="6BE2C7A7" w14:textId="77777777" w:rsidR="003651C2" w:rsidRPr="004F7F67" w:rsidRDefault="003651C2" w:rsidP="003651C2">
      <w:pPr>
        <w:rPr>
          <w:rFonts w:eastAsia="Times" w:cstheme="minorHAnsi"/>
          <w:color w:val="000000" w:themeColor="text1"/>
        </w:rPr>
      </w:pPr>
    </w:p>
    <w:p w14:paraId="76123DDD" w14:textId="77777777" w:rsidR="003651C2" w:rsidRPr="004F7F67" w:rsidRDefault="003651C2" w:rsidP="003651C2">
      <w:pPr>
        <w:rPr>
          <w:rFonts w:eastAsia="Times" w:cstheme="minorHAnsi"/>
          <w:color w:val="FF0000"/>
        </w:rPr>
      </w:pPr>
      <w:r w:rsidRPr="004F7F67">
        <w:rPr>
          <w:rFonts w:eastAsia="Times" w:cstheme="minorHAnsi"/>
          <w:color w:val="000000" w:themeColor="text1"/>
        </w:rPr>
        <w:t xml:space="preserve">Quien está debidamente autorizado para firmar la Oferta por y en nombre de </w:t>
      </w:r>
      <w:r w:rsidRPr="004F7F67">
        <w:rPr>
          <w:rFonts w:eastAsia="Times" w:cstheme="minorHAnsi"/>
          <w:color w:val="FF0000"/>
        </w:rPr>
        <w:t>&lt;&lt; nombre legal del proveedor&gt;&gt;</w:t>
      </w:r>
    </w:p>
    <w:p w14:paraId="34DC2C37" w14:textId="77777777" w:rsidR="003651C2" w:rsidRPr="004F7F67" w:rsidRDefault="003651C2" w:rsidP="003651C2">
      <w:pPr>
        <w:rPr>
          <w:rFonts w:eastAsia="Times" w:cstheme="minorHAnsi"/>
          <w:color w:val="000000" w:themeColor="text1"/>
        </w:rPr>
      </w:pPr>
    </w:p>
    <w:p w14:paraId="36B43287" w14:textId="54627E86" w:rsidR="003E0C2D" w:rsidRPr="005D5D6B" w:rsidRDefault="003651C2" w:rsidP="005D5D6B">
      <w:pPr>
        <w:rPr>
          <w:rFonts w:eastAsia="Times" w:cstheme="minorHAnsi"/>
          <w:color w:val="000000" w:themeColor="text1"/>
        </w:rPr>
      </w:pPr>
      <w:r w:rsidRPr="004F7F67">
        <w:rPr>
          <w:rFonts w:eastAsia="Times" w:cstheme="minorHAnsi"/>
          <w:color w:val="000000" w:themeColor="text1"/>
        </w:rPr>
        <w:lastRenderedPageBreak/>
        <w:t>Por favor incluir en el encabezado de esta carta su logotipo corporativo, si está disponible.</w:t>
      </w:r>
      <w:r w:rsidR="003E0C2D">
        <w:rPr>
          <w:rFonts w:cstheme="minorHAnsi"/>
          <w:b/>
          <w:bCs/>
        </w:rPr>
        <w:br w:type="page"/>
      </w:r>
    </w:p>
    <w:p w14:paraId="39C33105" w14:textId="3C12C249" w:rsidR="003651C2" w:rsidRPr="004F7F67" w:rsidRDefault="003651C2" w:rsidP="00E43053">
      <w:pPr>
        <w:jc w:val="center"/>
        <w:rPr>
          <w:rFonts w:cstheme="minorHAnsi"/>
          <w:b/>
          <w:bCs/>
        </w:rPr>
      </w:pPr>
      <w:r w:rsidRPr="004F7F67">
        <w:rPr>
          <w:rFonts w:cstheme="minorHAnsi"/>
          <w:b/>
          <w:bCs/>
        </w:rPr>
        <w:lastRenderedPageBreak/>
        <w:t>ANEXO 2</w:t>
      </w:r>
    </w:p>
    <w:p w14:paraId="011F6921" w14:textId="77777777" w:rsidR="00CC6703" w:rsidRPr="00EE7CF5" w:rsidRDefault="00101CD3" w:rsidP="00CC6703">
      <w:pPr>
        <w:pStyle w:val="Textoindependiente"/>
        <w:ind w:left="100"/>
        <w:rPr>
          <w:rFonts w:asciiTheme="minorHAnsi" w:hAnsiTheme="minorHAnsi" w:cstheme="minorHAnsi"/>
          <w:lang w:val="es-EC"/>
        </w:rPr>
      </w:pPr>
      <w:r w:rsidRPr="004F7F67">
        <w:rPr>
          <w:rFonts w:cstheme="minorHAnsi"/>
          <w:b/>
          <w:bCs/>
        </w:rPr>
        <w:t>Contrato</w:t>
      </w:r>
      <w:r w:rsidR="00B44584" w:rsidRPr="004F7F67">
        <w:rPr>
          <w:rFonts w:cstheme="minorHAnsi"/>
          <w:b/>
          <w:bCs/>
        </w:rPr>
        <w:t xml:space="preserve"> de trabajo Nr</w:t>
      </w:r>
      <w:r w:rsidR="001C49FA" w:rsidRPr="004F7F67">
        <w:rPr>
          <w:rFonts w:cstheme="minorHAnsi"/>
          <w:b/>
          <w:bCs/>
        </w:rPr>
        <w:t>o</w:t>
      </w:r>
      <w:r w:rsidR="00B44584" w:rsidRPr="004F7F67">
        <w:rPr>
          <w:rFonts w:cstheme="minorHAnsi"/>
          <w:b/>
          <w:bCs/>
        </w:rPr>
        <w:t xml:space="preserve">. XXXXX entre The Mines </w:t>
      </w:r>
      <w:proofErr w:type="spellStart"/>
      <w:r w:rsidR="00B44584" w:rsidRPr="004F7F67">
        <w:rPr>
          <w:rFonts w:cstheme="minorHAnsi"/>
          <w:b/>
          <w:bCs/>
        </w:rPr>
        <w:t>Advisory</w:t>
      </w:r>
      <w:proofErr w:type="spellEnd"/>
      <w:r w:rsidR="00B44584" w:rsidRPr="004F7F67">
        <w:rPr>
          <w:rFonts w:cstheme="minorHAnsi"/>
          <w:b/>
          <w:bCs/>
        </w:rPr>
        <w:t xml:space="preserve"> Group</w:t>
      </w:r>
      <w:r w:rsidR="007703E3" w:rsidRPr="004F7F67">
        <w:rPr>
          <w:rFonts w:cstheme="minorHAnsi"/>
          <w:b/>
          <w:bCs/>
        </w:rPr>
        <w:t xml:space="preserve"> (MAG)</w:t>
      </w:r>
      <w:r w:rsidR="00B44584" w:rsidRPr="004F7F67">
        <w:rPr>
          <w:rFonts w:cstheme="minorHAnsi"/>
          <w:b/>
          <w:bCs/>
        </w:rPr>
        <w:t xml:space="preserve"> y XXXXX, para </w:t>
      </w:r>
      <w:r w:rsidR="00DA1B49" w:rsidRPr="004F7F67">
        <w:rPr>
          <w:rFonts w:cstheme="minorHAnsi"/>
          <w:b/>
          <w:bCs/>
        </w:rPr>
        <w:t>l</w:t>
      </w:r>
      <w:r w:rsidR="00276B1F" w:rsidRPr="004F7F67">
        <w:rPr>
          <w:rFonts w:cstheme="minorHAnsi"/>
          <w:b/>
          <w:bCs/>
        </w:rPr>
        <w:t>a</w:t>
      </w:r>
      <w:r w:rsidR="00C226D9" w:rsidRPr="004F7F67">
        <w:rPr>
          <w:rFonts w:cstheme="minorHAnsi"/>
          <w:b/>
          <w:bCs/>
        </w:rPr>
        <w:t xml:space="preserve"> </w:t>
      </w:r>
      <w:r w:rsidR="002A3F05" w:rsidRPr="002A3F05">
        <w:rPr>
          <w:rFonts w:cstheme="minorHAnsi"/>
          <w:b/>
          <w:bCs/>
        </w:rPr>
        <w:t>Mejoramiento de los niveles de seguridad de las Armerías en</w:t>
      </w:r>
      <w:r w:rsidR="00CC6703">
        <w:rPr>
          <w:rFonts w:cstheme="minorHAnsi"/>
          <w:b/>
          <w:bCs/>
        </w:rPr>
        <w:t xml:space="preserve"> el </w:t>
      </w:r>
      <w:r w:rsidR="00CC6703" w:rsidRPr="00CC6703">
        <w:rPr>
          <w:rFonts w:cstheme="minorHAnsi"/>
          <w:b/>
          <w:bCs/>
        </w:rPr>
        <w:t>Comando Subzona de Policía Pastaza No. 16, Cantón Puyo, Provincia de Pastaza.</w:t>
      </w:r>
    </w:p>
    <w:p w14:paraId="24109948" w14:textId="741C1CA0" w:rsidR="00E535DF" w:rsidRPr="004F7F67" w:rsidRDefault="00E535DF" w:rsidP="00E535DF">
      <w:pPr>
        <w:spacing w:after="0"/>
        <w:jc w:val="center"/>
        <w:rPr>
          <w:rFonts w:cstheme="minorHAnsi"/>
          <w:bCs/>
        </w:rPr>
      </w:pPr>
    </w:p>
    <w:p w14:paraId="38DAF57E" w14:textId="1B013312" w:rsidR="00B44584" w:rsidRPr="00CC6703" w:rsidRDefault="00767CA7" w:rsidP="00CC6703">
      <w:pPr>
        <w:pStyle w:val="Textoindependiente"/>
        <w:ind w:left="100"/>
        <w:rPr>
          <w:rFonts w:asciiTheme="minorHAnsi" w:hAnsiTheme="minorHAnsi" w:cstheme="minorHAnsi"/>
          <w:lang w:val="es-EC"/>
        </w:rPr>
      </w:pPr>
      <w:r w:rsidRPr="00D131A7">
        <w:rPr>
          <w:rFonts w:cstheme="minorHAnsi"/>
        </w:rPr>
        <w:t xml:space="preserve">The Mines </w:t>
      </w:r>
      <w:proofErr w:type="spellStart"/>
      <w:r w:rsidRPr="00D131A7">
        <w:rPr>
          <w:rFonts w:cstheme="minorHAnsi"/>
        </w:rPr>
        <w:t>Advisory</w:t>
      </w:r>
      <w:proofErr w:type="spellEnd"/>
      <w:r w:rsidRPr="00D131A7">
        <w:rPr>
          <w:rFonts w:cstheme="minorHAnsi"/>
        </w:rPr>
        <w:t xml:space="preserve"> Group, desea contratar a su empresa, debidamente incorporada conforme a las leyes de Ecuador para la </w:t>
      </w:r>
      <w:r w:rsidR="00E535DF">
        <w:rPr>
          <w:rFonts w:cstheme="minorHAnsi"/>
        </w:rPr>
        <w:t xml:space="preserve">Readecuación de la armería ubicada en </w:t>
      </w:r>
      <w:r w:rsidR="00CC6703">
        <w:rPr>
          <w:rFonts w:cstheme="minorHAnsi"/>
        </w:rPr>
        <w:t xml:space="preserve">el </w:t>
      </w:r>
      <w:r w:rsidR="00CC6703" w:rsidRPr="005D0641">
        <w:rPr>
          <w:rFonts w:asciiTheme="minorHAnsi" w:hAnsiTheme="minorHAnsi" w:cstheme="minorHAnsi"/>
          <w:sz w:val="22"/>
          <w:szCs w:val="22"/>
        </w:rPr>
        <w:t>Comando Subzona de Policía Pastaza No. 16</w:t>
      </w:r>
      <w:r w:rsidR="00CC6703">
        <w:rPr>
          <w:rFonts w:asciiTheme="minorHAnsi" w:hAnsiTheme="minorHAnsi" w:cstheme="minorHAnsi"/>
          <w:sz w:val="22"/>
          <w:szCs w:val="22"/>
        </w:rPr>
        <w:t xml:space="preserve">, Cantón Puyo, Provincia de Pastaza., </w:t>
      </w:r>
      <w:r w:rsidRPr="00D131A7">
        <w:rPr>
          <w:rFonts w:cstheme="minorHAnsi"/>
        </w:rPr>
        <w:t>de conformidad con el siguiente Contrato</w:t>
      </w:r>
      <w:r w:rsidRPr="004F7F67">
        <w:rPr>
          <w:rFonts w:cstheme="minorHAnsi"/>
          <w:bCs/>
        </w:rPr>
        <w:t>:</w:t>
      </w:r>
    </w:p>
    <w:p w14:paraId="279A03A1" w14:textId="77777777" w:rsidR="00767CA7" w:rsidRPr="004F7F67" w:rsidRDefault="00767CA7" w:rsidP="00767CA7">
      <w:pPr>
        <w:jc w:val="both"/>
        <w:rPr>
          <w:rFonts w:cstheme="minorHAnsi"/>
        </w:rPr>
      </w:pPr>
    </w:p>
    <w:p w14:paraId="4308A90E" w14:textId="77777777" w:rsidR="00B44584" w:rsidRPr="004F7F67" w:rsidRDefault="00B44584" w:rsidP="00B44584">
      <w:pPr>
        <w:rPr>
          <w:rFonts w:cstheme="minorHAnsi"/>
          <w:b/>
          <w:bCs/>
        </w:rPr>
      </w:pPr>
      <w:r w:rsidRPr="004F7F67">
        <w:rPr>
          <w:rFonts w:cstheme="minorHAnsi"/>
          <w:b/>
          <w:bCs/>
        </w:rPr>
        <w:t>CLÁUSULA PRIMERA. - COMPARECIENTES</w:t>
      </w:r>
    </w:p>
    <w:p w14:paraId="3E4A6676" w14:textId="50150A8C" w:rsidR="00B44584" w:rsidRPr="004F7F67" w:rsidRDefault="00B44584" w:rsidP="00B44584">
      <w:pPr>
        <w:jc w:val="both"/>
        <w:rPr>
          <w:rFonts w:cstheme="minorHAnsi"/>
        </w:rPr>
      </w:pPr>
      <w:r w:rsidRPr="004F7F67">
        <w:rPr>
          <w:rFonts w:cstheme="minorHAnsi"/>
        </w:rPr>
        <w:t xml:space="preserve">Comparecen a la celebración y suscripción del presente contrato la Organización No Gubernamental “The Mines </w:t>
      </w:r>
      <w:proofErr w:type="spellStart"/>
      <w:r w:rsidRPr="004F7F67">
        <w:rPr>
          <w:rFonts w:cstheme="minorHAnsi"/>
        </w:rPr>
        <w:t>Advisory</w:t>
      </w:r>
      <w:proofErr w:type="spellEnd"/>
      <w:r w:rsidRPr="004F7F67">
        <w:rPr>
          <w:rFonts w:cstheme="minorHAnsi"/>
        </w:rPr>
        <w:t xml:space="preserve"> Group”, representada por el </w:t>
      </w:r>
      <w:proofErr w:type="spellStart"/>
      <w:r w:rsidRPr="004F7F67">
        <w:rPr>
          <w:rFonts w:cstheme="minorHAnsi"/>
        </w:rPr>
        <w:t>M.Sc</w:t>
      </w:r>
      <w:proofErr w:type="spellEnd"/>
      <w:r w:rsidRPr="004F7F67">
        <w:rPr>
          <w:rFonts w:cstheme="minorHAnsi"/>
        </w:rPr>
        <w:t xml:space="preserve">. Franz Josef Sáenz Kohls </w:t>
      </w:r>
      <w:proofErr w:type="gramStart"/>
      <w:r w:rsidRPr="004F7F67">
        <w:rPr>
          <w:rFonts w:cstheme="minorHAnsi"/>
        </w:rPr>
        <w:t>en virtud a</w:t>
      </w:r>
      <w:proofErr w:type="gramEnd"/>
      <w:r w:rsidRPr="004F7F67">
        <w:rPr>
          <w:rFonts w:cstheme="minorHAnsi"/>
        </w:rPr>
        <w:t xml:space="preserve"> las atribuciones recibidas mediante Convenio Básico de Funcionamiento Nro. CBF-MREMH-2020-022, con RUC Nro. 1793090249001, y a quien en adelante se denominará “EL CONTRATANTE”; </w:t>
      </w:r>
      <w:r w:rsidR="001C49FA" w:rsidRPr="004F7F67">
        <w:rPr>
          <w:rFonts w:cstheme="minorHAnsi"/>
        </w:rPr>
        <w:t>y,</w:t>
      </w:r>
      <w:r w:rsidRPr="004F7F67">
        <w:rPr>
          <w:rFonts w:cstheme="minorHAnsi"/>
        </w:rPr>
        <w:t xml:space="preserve"> por otra parte, el XXXXX, con RUC Nro.  a quien en adelante se denominará “EL CONTRATADO”.</w:t>
      </w:r>
    </w:p>
    <w:p w14:paraId="474997AE" w14:textId="77777777" w:rsidR="00B44584" w:rsidRPr="004F7F67" w:rsidRDefault="00B44584" w:rsidP="00B44584">
      <w:pPr>
        <w:jc w:val="both"/>
        <w:rPr>
          <w:rFonts w:cstheme="minorHAnsi"/>
        </w:rPr>
      </w:pPr>
      <w:r w:rsidRPr="004F7F67">
        <w:rPr>
          <w:rFonts w:cstheme="minorHAnsi"/>
        </w:rPr>
        <w:t>Tanto EL CONTRATANTE como EL CONTRATADO suscriben el presente contrato de manera libre y voluntaria, al tenor de las siguientes cláusulas.</w:t>
      </w:r>
    </w:p>
    <w:p w14:paraId="6D4CCDBE" w14:textId="77777777" w:rsidR="00B44584" w:rsidRPr="004F7F67" w:rsidRDefault="00B44584" w:rsidP="00B44584">
      <w:pPr>
        <w:jc w:val="both"/>
        <w:rPr>
          <w:rFonts w:cstheme="minorHAnsi"/>
        </w:rPr>
      </w:pPr>
    </w:p>
    <w:p w14:paraId="367DE291" w14:textId="71E011B8" w:rsidR="00B44584" w:rsidRPr="004F7F67" w:rsidRDefault="00B44584" w:rsidP="00B44584">
      <w:pPr>
        <w:rPr>
          <w:rFonts w:cstheme="minorHAnsi"/>
          <w:b/>
          <w:bCs/>
        </w:rPr>
      </w:pPr>
      <w:r w:rsidRPr="004F7F67">
        <w:rPr>
          <w:rFonts w:cstheme="minorHAnsi"/>
          <w:b/>
          <w:bCs/>
        </w:rPr>
        <w:t xml:space="preserve">CLÁUSULA </w:t>
      </w:r>
      <w:r w:rsidR="001C49FA" w:rsidRPr="004F7F67">
        <w:rPr>
          <w:rFonts w:cstheme="minorHAnsi"/>
          <w:b/>
          <w:bCs/>
        </w:rPr>
        <w:t>SEGUNDA. -</w:t>
      </w:r>
      <w:r w:rsidRPr="004F7F67">
        <w:rPr>
          <w:rFonts w:cstheme="minorHAnsi"/>
          <w:b/>
          <w:bCs/>
        </w:rPr>
        <w:t xml:space="preserve"> ANTECEDENTES</w:t>
      </w:r>
    </w:p>
    <w:p w14:paraId="1669A7ED" w14:textId="77777777" w:rsidR="00B44584" w:rsidRPr="004F7F67" w:rsidRDefault="00B44584" w:rsidP="00110AFC">
      <w:pPr>
        <w:pStyle w:val="Prrafodelista"/>
        <w:numPr>
          <w:ilvl w:val="0"/>
          <w:numId w:val="5"/>
        </w:numPr>
        <w:jc w:val="both"/>
        <w:rPr>
          <w:rFonts w:cstheme="minorHAnsi"/>
        </w:rPr>
      </w:pPr>
      <w:r w:rsidRPr="004F7F67">
        <w:rPr>
          <w:rFonts w:cstheme="minorHAnsi"/>
        </w:rPr>
        <w:t xml:space="preserve">The Mines </w:t>
      </w:r>
      <w:proofErr w:type="spellStart"/>
      <w:r w:rsidRPr="004F7F67">
        <w:rPr>
          <w:rFonts w:cstheme="minorHAnsi"/>
        </w:rPr>
        <w:t>Advisory</w:t>
      </w:r>
      <w:proofErr w:type="spellEnd"/>
      <w:r w:rsidRPr="004F7F67">
        <w:rPr>
          <w:rFonts w:cstheme="minorHAnsi"/>
        </w:rPr>
        <w:t xml:space="preserve"> Group es una Organización No Gubernamental, con sede en Manchester – Inglaterra, que, desde 1989, ayuda a las personas afectadas por minas terrestres, municiones sin explotar y armas pequeñas y ligeras.</w:t>
      </w:r>
    </w:p>
    <w:p w14:paraId="6E5BDB01" w14:textId="77777777" w:rsidR="00B44584" w:rsidRPr="004F7F67" w:rsidRDefault="00B44584" w:rsidP="00B44584">
      <w:pPr>
        <w:pStyle w:val="Prrafodelista"/>
        <w:jc w:val="both"/>
        <w:rPr>
          <w:rFonts w:cstheme="minorHAnsi"/>
        </w:rPr>
      </w:pPr>
    </w:p>
    <w:p w14:paraId="54EDA023" w14:textId="77777777" w:rsidR="00B44584" w:rsidRPr="004F7F67" w:rsidRDefault="00B44584" w:rsidP="00110AFC">
      <w:pPr>
        <w:pStyle w:val="Prrafodelista"/>
        <w:numPr>
          <w:ilvl w:val="0"/>
          <w:numId w:val="5"/>
        </w:numPr>
        <w:jc w:val="both"/>
        <w:rPr>
          <w:rFonts w:cstheme="minorHAnsi"/>
        </w:rPr>
      </w:pPr>
      <w:r w:rsidRPr="004F7F67">
        <w:rPr>
          <w:rFonts w:cstheme="minorHAnsi"/>
        </w:rPr>
        <w:t xml:space="preserve">Mediante Convenio Básico de Funcionamiento Nro. CBF-MREMH-2020-022, suscrito entre The Mines </w:t>
      </w:r>
      <w:proofErr w:type="spellStart"/>
      <w:r w:rsidRPr="004F7F67">
        <w:rPr>
          <w:rFonts w:cstheme="minorHAnsi"/>
        </w:rPr>
        <w:t>Advisory</w:t>
      </w:r>
      <w:proofErr w:type="spellEnd"/>
      <w:r w:rsidRPr="004F7F67">
        <w:rPr>
          <w:rFonts w:cstheme="minorHAnsi"/>
        </w:rPr>
        <w:t xml:space="preserve"> Group y el Ministerio de Relaciones Exteriores y Movilidad Humana de Ecuador, se legalizan las operaciones del primero, en calidad de Organización No Gubernamental Internacional, dotada de derechos administrativos plenos para la operación en Ecuador.</w:t>
      </w:r>
    </w:p>
    <w:p w14:paraId="3B253269" w14:textId="77777777" w:rsidR="00B44584" w:rsidRPr="004F7F67" w:rsidRDefault="00B44584" w:rsidP="00B44584">
      <w:pPr>
        <w:pStyle w:val="Prrafodelista"/>
        <w:jc w:val="both"/>
        <w:rPr>
          <w:rFonts w:cstheme="minorHAnsi"/>
        </w:rPr>
      </w:pPr>
    </w:p>
    <w:p w14:paraId="6569A693" w14:textId="77777777" w:rsidR="00A65058" w:rsidRPr="004F7F67" w:rsidRDefault="00B44584" w:rsidP="00110AFC">
      <w:pPr>
        <w:pStyle w:val="Prrafodelista"/>
        <w:numPr>
          <w:ilvl w:val="0"/>
          <w:numId w:val="5"/>
        </w:numPr>
        <w:jc w:val="both"/>
        <w:rPr>
          <w:rFonts w:cstheme="minorHAnsi"/>
        </w:rPr>
      </w:pPr>
      <w:r w:rsidRPr="004F7F67">
        <w:rPr>
          <w:rFonts w:cstheme="minorHAnsi"/>
        </w:rPr>
        <w:t xml:space="preserve">Entre los proyectos a ser gestionados por The Mines </w:t>
      </w:r>
      <w:proofErr w:type="spellStart"/>
      <w:r w:rsidRPr="004F7F67">
        <w:rPr>
          <w:rFonts w:cstheme="minorHAnsi"/>
        </w:rPr>
        <w:t>Advisory</w:t>
      </w:r>
      <w:proofErr w:type="spellEnd"/>
      <w:r w:rsidRPr="004F7F67">
        <w:rPr>
          <w:rFonts w:cstheme="minorHAnsi"/>
        </w:rPr>
        <w:t xml:space="preserve"> Group, se contempla el denominado “</w:t>
      </w:r>
      <w:proofErr w:type="spellStart"/>
      <w:r w:rsidRPr="004F7F67">
        <w:rPr>
          <w:rFonts w:cstheme="minorHAnsi"/>
        </w:rPr>
        <w:t>Physical</w:t>
      </w:r>
      <w:proofErr w:type="spellEnd"/>
      <w:r w:rsidRPr="004F7F67">
        <w:rPr>
          <w:rFonts w:cstheme="minorHAnsi"/>
        </w:rPr>
        <w:t xml:space="preserve"> Security and </w:t>
      </w:r>
      <w:proofErr w:type="spellStart"/>
      <w:r w:rsidRPr="004F7F67">
        <w:rPr>
          <w:rFonts w:cstheme="minorHAnsi"/>
        </w:rPr>
        <w:t>Stockpile</w:t>
      </w:r>
      <w:proofErr w:type="spellEnd"/>
      <w:r w:rsidRPr="004F7F67">
        <w:rPr>
          <w:rFonts w:cstheme="minorHAnsi"/>
        </w:rPr>
        <w:t xml:space="preserve"> Management Support </w:t>
      </w:r>
      <w:proofErr w:type="spellStart"/>
      <w:r w:rsidRPr="004F7F67">
        <w:rPr>
          <w:rFonts w:cstheme="minorHAnsi"/>
        </w:rPr>
        <w:t>to</w:t>
      </w:r>
      <w:proofErr w:type="spellEnd"/>
      <w:r w:rsidRPr="004F7F67">
        <w:rPr>
          <w:rFonts w:cstheme="minorHAnsi"/>
        </w:rPr>
        <w:t xml:space="preserve"> </w:t>
      </w:r>
      <w:proofErr w:type="spellStart"/>
      <w:r w:rsidRPr="004F7F67">
        <w:rPr>
          <w:rFonts w:cstheme="minorHAnsi"/>
        </w:rPr>
        <w:t>Strengthen</w:t>
      </w:r>
      <w:proofErr w:type="spellEnd"/>
      <w:r w:rsidRPr="004F7F67">
        <w:rPr>
          <w:rFonts w:cstheme="minorHAnsi"/>
        </w:rPr>
        <w:t xml:space="preserve"> </w:t>
      </w:r>
      <w:proofErr w:type="spellStart"/>
      <w:r w:rsidRPr="004F7F67">
        <w:rPr>
          <w:rFonts w:cstheme="minorHAnsi"/>
        </w:rPr>
        <w:t>the</w:t>
      </w:r>
      <w:proofErr w:type="spellEnd"/>
      <w:r w:rsidRPr="004F7F67">
        <w:rPr>
          <w:rFonts w:cstheme="minorHAnsi"/>
        </w:rPr>
        <w:t xml:space="preserve"> </w:t>
      </w:r>
      <w:proofErr w:type="spellStart"/>
      <w:r w:rsidRPr="004F7F67">
        <w:rPr>
          <w:rFonts w:cstheme="minorHAnsi"/>
        </w:rPr>
        <w:t>Ecuadorian</w:t>
      </w:r>
      <w:proofErr w:type="spellEnd"/>
      <w:r w:rsidRPr="004F7F67">
        <w:rPr>
          <w:rFonts w:cstheme="minorHAnsi"/>
        </w:rPr>
        <w:t xml:space="preserve"> </w:t>
      </w:r>
      <w:proofErr w:type="spellStart"/>
      <w:r w:rsidRPr="004F7F67">
        <w:rPr>
          <w:rFonts w:cstheme="minorHAnsi"/>
        </w:rPr>
        <w:t>National</w:t>
      </w:r>
      <w:proofErr w:type="spellEnd"/>
      <w:r w:rsidRPr="004F7F67">
        <w:rPr>
          <w:rFonts w:cstheme="minorHAnsi"/>
        </w:rPr>
        <w:t xml:space="preserve"> </w:t>
      </w:r>
      <w:proofErr w:type="spellStart"/>
      <w:r w:rsidRPr="004F7F67">
        <w:rPr>
          <w:rFonts w:cstheme="minorHAnsi"/>
        </w:rPr>
        <w:t>Capacity</w:t>
      </w:r>
      <w:proofErr w:type="spellEnd"/>
      <w:r w:rsidRPr="004F7F67">
        <w:rPr>
          <w:rFonts w:cstheme="minorHAnsi"/>
        </w:rPr>
        <w:t>”, el cual tiene como objetivo apoyar al gobierno ecuatoriano en el fortalecimiento de capacidades relacionadas al almacenamiento, manejo, y destrucción de material bélico.</w:t>
      </w:r>
    </w:p>
    <w:p w14:paraId="21282F3E" w14:textId="77777777" w:rsidR="00A65058" w:rsidRDefault="00A65058" w:rsidP="00A65058">
      <w:pPr>
        <w:pStyle w:val="Prrafodelista"/>
        <w:rPr>
          <w:rFonts w:cstheme="minorHAnsi"/>
        </w:rPr>
      </w:pPr>
    </w:p>
    <w:p w14:paraId="3784618B" w14:textId="77777777" w:rsidR="00D131A7" w:rsidRPr="004F7F67" w:rsidRDefault="00D131A7" w:rsidP="00A65058">
      <w:pPr>
        <w:pStyle w:val="Prrafodelista"/>
        <w:rPr>
          <w:rFonts w:cstheme="minorHAnsi"/>
        </w:rPr>
      </w:pPr>
    </w:p>
    <w:p w14:paraId="0B9CEF15" w14:textId="0FFE3F8F" w:rsidR="00E43053" w:rsidRPr="00D131A7" w:rsidRDefault="00A65058" w:rsidP="00D131A7">
      <w:pPr>
        <w:spacing w:after="0"/>
        <w:jc w:val="both"/>
        <w:rPr>
          <w:rFonts w:cstheme="minorHAnsi"/>
          <w:color w:val="000000" w:themeColor="text1"/>
        </w:rPr>
      </w:pPr>
      <w:r w:rsidRPr="00D131A7">
        <w:rPr>
          <w:rFonts w:cstheme="minorHAnsi"/>
          <w:color w:val="000000" w:themeColor="text1"/>
        </w:rPr>
        <w:lastRenderedPageBreak/>
        <w:t>Una de las localidades a ser apoyada en el marco del proyecto “</w:t>
      </w:r>
      <w:proofErr w:type="spellStart"/>
      <w:r w:rsidRPr="00D131A7">
        <w:rPr>
          <w:rFonts w:cstheme="minorHAnsi"/>
          <w:color w:val="000000" w:themeColor="text1"/>
        </w:rPr>
        <w:t>Physical</w:t>
      </w:r>
      <w:proofErr w:type="spellEnd"/>
      <w:r w:rsidRPr="00D131A7">
        <w:rPr>
          <w:rFonts w:cstheme="minorHAnsi"/>
          <w:color w:val="000000" w:themeColor="text1"/>
        </w:rPr>
        <w:t xml:space="preserve"> Security and </w:t>
      </w:r>
      <w:proofErr w:type="spellStart"/>
      <w:r w:rsidRPr="00D131A7">
        <w:rPr>
          <w:rFonts w:cstheme="minorHAnsi"/>
          <w:color w:val="000000" w:themeColor="text1"/>
        </w:rPr>
        <w:t>Stockpile</w:t>
      </w:r>
      <w:proofErr w:type="spellEnd"/>
      <w:r w:rsidRPr="00D131A7">
        <w:rPr>
          <w:rFonts w:cstheme="minorHAnsi"/>
          <w:color w:val="000000" w:themeColor="text1"/>
        </w:rPr>
        <w:t xml:space="preserve"> Management Support </w:t>
      </w:r>
      <w:proofErr w:type="spellStart"/>
      <w:r w:rsidRPr="00D131A7">
        <w:rPr>
          <w:rFonts w:cstheme="minorHAnsi"/>
          <w:color w:val="000000" w:themeColor="text1"/>
        </w:rPr>
        <w:t>to</w:t>
      </w:r>
      <w:proofErr w:type="spellEnd"/>
      <w:r w:rsidRPr="00D131A7">
        <w:rPr>
          <w:rFonts w:cstheme="minorHAnsi"/>
          <w:color w:val="000000" w:themeColor="text1"/>
        </w:rPr>
        <w:t xml:space="preserve"> </w:t>
      </w:r>
      <w:proofErr w:type="spellStart"/>
      <w:r w:rsidRPr="00D131A7">
        <w:rPr>
          <w:rFonts w:cstheme="minorHAnsi"/>
          <w:color w:val="000000" w:themeColor="text1"/>
        </w:rPr>
        <w:t>Strengthen</w:t>
      </w:r>
      <w:proofErr w:type="spellEnd"/>
      <w:r w:rsidRPr="00D131A7">
        <w:rPr>
          <w:rFonts w:cstheme="minorHAnsi"/>
          <w:color w:val="000000" w:themeColor="text1"/>
        </w:rPr>
        <w:t xml:space="preserve"> </w:t>
      </w:r>
      <w:proofErr w:type="spellStart"/>
      <w:r w:rsidRPr="00D131A7">
        <w:rPr>
          <w:rFonts w:cstheme="minorHAnsi"/>
          <w:color w:val="000000" w:themeColor="text1"/>
        </w:rPr>
        <w:t>the</w:t>
      </w:r>
      <w:proofErr w:type="spellEnd"/>
      <w:r w:rsidRPr="00D131A7">
        <w:rPr>
          <w:rFonts w:cstheme="minorHAnsi"/>
          <w:color w:val="000000" w:themeColor="text1"/>
        </w:rPr>
        <w:t xml:space="preserve"> </w:t>
      </w:r>
      <w:proofErr w:type="spellStart"/>
      <w:r w:rsidRPr="00D131A7">
        <w:rPr>
          <w:rFonts w:cstheme="minorHAnsi"/>
          <w:color w:val="000000" w:themeColor="text1"/>
        </w:rPr>
        <w:t>Ecuadorian</w:t>
      </w:r>
      <w:proofErr w:type="spellEnd"/>
      <w:r w:rsidRPr="00D131A7">
        <w:rPr>
          <w:rFonts w:cstheme="minorHAnsi"/>
          <w:color w:val="000000" w:themeColor="text1"/>
        </w:rPr>
        <w:t xml:space="preserve"> </w:t>
      </w:r>
      <w:proofErr w:type="spellStart"/>
      <w:r w:rsidRPr="00D131A7">
        <w:rPr>
          <w:rFonts w:cstheme="minorHAnsi"/>
          <w:color w:val="000000" w:themeColor="text1"/>
        </w:rPr>
        <w:t>National</w:t>
      </w:r>
      <w:proofErr w:type="spellEnd"/>
      <w:r w:rsidRPr="00D131A7">
        <w:rPr>
          <w:rFonts w:cstheme="minorHAnsi"/>
          <w:color w:val="000000" w:themeColor="text1"/>
        </w:rPr>
        <w:t xml:space="preserve"> </w:t>
      </w:r>
      <w:proofErr w:type="spellStart"/>
      <w:r w:rsidRPr="00D131A7">
        <w:rPr>
          <w:rFonts w:cstheme="minorHAnsi"/>
          <w:color w:val="000000" w:themeColor="text1"/>
        </w:rPr>
        <w:t>Capacity</w:t>
      </w:r>
      <w:proofErr w:type="spellEnd"/>
      <w:r w:rsidRPr="00D131A7">
        <w:rPr>
          <w:rFonts w:cstheme="minorHAnsi"/>
          <w:color w:val="000000" w:themeColor="text1"/>
        </w:rPr>
        <w:t xml:space="preserve">” es </w:t>
      </w:r>
      <w:r w:rsidR="00D131A7" w:rsidRPr="00D131A7">
        <w:rPr>
          <w:rFonts w:cstheme="minorHAnsi"/>
          <w:color w:val="000000" w:themeColor="text1"/>
        </w:rPr>
        <w:t>el</w:t>
      </w:r>
      <w:r w:rsidR="009117DF" w:rsidRPr="00D131A7">
        <w:rPr>
          <w:rFonts w:cstheme="minorHAnsi"/>
          <w:color w:val="000000" w:themeColor="text1"/>
        </w:rPr>
        <w:t xml:space="preserve"> </w:t>
      </w:r>
      <w:r w:rsidR="00213AF9">
        <w:rPr>
          <w:rFonts w:cstheme="minorHAnsi"/>
        </w:rPr>
        <w:t>Mejoramiento de los niveles de seguridad en infraestructura de la armería del</w:t>
      </w:r>
      <w:r w:rsidR="00213AF9" w:rsidRPr="00EB5F5D">
        <w:rPr>
          <w:rFonts w:cstheme="minorHAnsi"/>
        </w:rPr>
        <w:t xml:space="preserve"> </w:t>
      </w:r>
      <w:r w:rsidR="00213AF9" w:rsidRPr="005D0641">
        <w:rPr>
          <w:rFonts w:cstheme="minorHAnsi"/>
        </w:rPr>
        <w:t>Comando Subzona de Policía Pastaza No. 16</w:t>
      </w:r>
      <w:r w:rsidR="00213AF9">
        <w:rPr>
          <w:rFonts w:cstheme="minorHAnsi"/>
        </w:rPr>
        <w:t>, Cantón Puyo, Provincia de Pastaza</w:t>
      </w:r>
      <w:r w:rsidR="00D131A7" w:rsidRPr="00D131A7">
        <w:rPr>
          <w:rFonts w:cstheme="minorHAnsi"/>
          <w:color w:val="000000" w:themeColor="text1"/>
        </w:rPr>
        <w:t>.</w:t>
      </w:r>
      <w:r w:rsidRPr="00D131A7">
        <w:rPr>
          <w:rFonts w:cstheme="minorHAnsi"/>
          <w:color w:val="000000" w:themeColor="text1"/>
        </w:rPr>
        <w:t xml:space="preserve"> para lo cual EL CONTRATANTE podrá implementar acciones que se encuentren amparadas en la intervención, y que estén alineadas a las políticas institucionales, de</w:t>
      </w:r>
      <w:r w:rsidR="00EF18EF" w:rsidRPr="00D131A7">
        <w:rPr>
          <w:rFonts w:cstheme="minorHAnsi"/>
          <w:color w:val="000000" w:themeColor="text1"/>
        </w:rPr>
        <w:t xml:space="preserve"> la </w:t>
      </w:r>
      <w:r w:rsidR="00A70151" w:rsidRPr="00D131A7">
        <w:rPr>
          <w:rFonts w:cstheme="minorHAnsi"/>
          <w:color w:val="000000" w:themeColor="text1"/>
        </w:rPr>
        <w:t>Brigada</w:t>
      </w:r>
      <w:r w:rsidR="00EF18EF" w:rsidRPr="00D131A7">
        <w:rPr>
          <w:rFonts w:cstheme="minorHAnsi"/>
          <w:color w:val="000000" w:themeColor="text1"/>
        </w:rPr>
        <w:t xml:space="preserve"> </w:t>
      </w:r>
      <w:r w:rsidRPr="00D131A7">
        <w:rPr>
          <w:rFonts w:cstheme="minorHAnsi"/>
          <w:color w:val="000000" w:themeColor="text1"/>
        </w:rPr>
        <w:t>y de los patrocinadores del proyecto.</w:t>
      </w:r>
    </w:p>
    <w:p w14:paraId="5E94BA57" w14:textId="77777777" w:rsidR="00D7221A" w:rsidRPr="00D7221A" w:rsidRDefault="00D7221A" w:rsidP="00D7221A">
      <w:pPr>
        <w:jc w:val="both"/>
        <w:rPr>
          <w:rFonts w:cstheme="minorHAnsi"/>
        </w:rPr>
      </w:pPr>
    </w:p>
    <w:p w14:paraId="421C2A23" w14:textId="77777777" w:rsidR="00B44584" w:rsidRPr="004F7F67" w:rsidRDefault="00B44584" w:rsidP="00B44584">
      <w:pPr>
        <w:rPr>
          <w:rFonts w:cstheme="minorHAnsi"/>
          <w:b/>
          <w:bCs/>
        </w:rPr>
      </w:pPr>
      <w:r w:rsidRPr="004F7F67">
        <w:rPr>
          <w:rFonts w:cstheme="minorHAnsi"/>
          <w:b/>
          <w:bCs/>
        </w:rPr>
        <w:t>CLÁUSULA TERCERA. - DOCUMENTOS HABILITANTES</w:t>
      </w:r>
    </w:p>
    <w:p w14:paraId="2A6C3F5D" w14:textId="77777777" w:rsidR="00B44584" w:rsidRPr="004F7F67" w:rsidRDefault="00B44584" w:rsidP="001C49FA">
      <w:pPr>
        <w:jc w:val="both"/>
        <w:rPr>
          <w:rFonts w:cstheme="minorHAnsi"/>
          <w:b/>
          <w:bCs/>
        </w:rPr>
      </w:pPr>
      <w:r w:rsidRPr="004F7F67">
        <w:rPr>
          <w:rFonts w:cstheme="minorHAnsi"/>
        </w:rPr>
        <w:t>EL CONTRATADO y MAG acuerdan, además, estar sujetos a las disposiciones contenidas en los siguientes documentos, que prevalecerán entre sí en caso de conflicto en el siguiente orden:</w:t>
      </w:r>
    </w:p>
    <w:p w14:paraId="15C78A4F" w14:textId="45E53540" w:rsidR="00B44584" w:rsidRPr="00A70151" w:rsidRDefault="00B44584" w:rsidP="00110AFC">
      <w:pPr>
        <w:pStyle w:val="Prrafodelista"/>
        <w:numPr>
          <w:ilvl w:val="0"/>
          <w:numId w:val="5"/>
        </w:numPr>
        <w:spacing w:line="240" w:lineRule="auto"/>
        <w:jc w:val="both"/>
        <w:rPr>
          <w:rFonts w:cstheme="minorHAnsi"/>
        </w:rPr>
      </w:pPr>
      <w:r w:rsidRPr="00A70151">
        <w:rPr>
          <w:rFonts w:cstheme="minorHAnsi"/>
        </w:rPr>
        <w:t>Este contrato</w:t>
      </w:r>
      <w:r w:rsidR="00512BD3">
        <w:rPr>
          <w:rFonts w:cstheme="minorHAnsi"/>
        </w:rPr>
        <w:t>.</w:t>
      </w:r>
    </w:p>
    <w:p w14:paraId="2311C308" w14:textId="30A375BA" w:rsidR="00B44584" w:rsidRPr="00A70151" w:rsidRDefault="00B44584" w:rsidP="00110AFC">
      <w:pPr>
        <w:pStyle w:val="Prrafodelista"/>
        <w:numPr>
          <w:ilvl w:val="0"/>
          <w:numId w:val="5"/>
        </w:numPr>
        <w:spacing w:line="240" w:lineRule="auto"/>
        <w:jc w:val="both"/>
        <w:rPr>
          <w:rFonts w:cstheme="minorHAnsi"/>
        </w:rPr>
      </w:pPr>
      <w:r w:rsidRPr="00A70151">
        <w:rPr>
          <w:rFonts w:cstheme="minorHAnsi"/>
        </w:rPr>
        <w:t>Condiciones Generales de la convocatoria</w:t>
      </w:r>
      <w:r w:rsidR="00512BD3">
        <w:rPr>
          <w:rFonts w:cstheme="minorHAnsi"/>
        </w:rPr>
        <w:t>.</w:t>
      </w:r>
      <w:r w:rsidRPr="00A70151">
        <w:rPr>
          <w:rFonts w:cstheme="minorHAnsi"/>
        </w:rPr>
        <w:t xml:space="preserve"> </w:t>
      </w:r>
    </w:p>
    <w:p w14:paraId="7B73C492" w14:textId="51A02896" w:rsidR="00B44584" w:rsidRPr="00A70151" w:rsidRDefault="00B44584" w:rsidP="00110AFC">
      <w:pPr>
        <w:pStyle w:val="Prrafodelista"/>
        <w:numPr>
          <w:ilvl w:val="0"/>
          <w:numId w:val="5"/>
        </w:numPr>
        <w:spacing w:line="240" w:lineRule="auto"/>
        <w:jc w:val="both"/>
        <w:rPr>
          <w:rFonts w:cstheme="minorHAnsi"/>
        </w:rPr>
      </w:pPr>
      <w:r w:rsidRPr="00A70151">
        <w:rPr>
          <w:rFonts w:cstheme="minorHAnsi"/>
        </w:rPr>
        <w:t>Términos de Referencia de la presente convocatoria</w:t>
      </w:r>
      <w:r w:rsidR="00512BD3">
        <w:rPr>
          <w:rFonts w:cstheme="minorHAnsi"/>
        </w:rPr>
        <w:t>.</w:t>
      </w:r>
      <w:r w:rsidRPr="00A70151">
        <w:rPr>
          <w:rFonts w:cstheme="minorHAnsi"/>
        </w:rPr>
        <w:t xml:space="preserve"> </w:t>
      </w:r>
    </w:p>
    <w:p w14:paraId="23491DDC" w14:textId="4227A53A" w:rsidR="00B44584" w:rsidRPr="00A70151" w:rsidRDefault="00B44584" w:rsidP="00110AFC">
      <w:pPr>
        <w:pStyle w:val="Prrafodelista"/>
        <w:numPr>
          <w:ilvl w:val="0"/>
          <w:numId w:val="5"/>
        </w:numPr>
        <w:spacing w:line="240" w:lineRule="auto"/>
        <w:jc w:val="both"/>
        <w:rPr>
          <w:rFonts w:cstheme="minorHAnsi"/>
        </w:rPr>
      </w:pPr>
      <w:r w:rsidRPr="00A70151">
        <w:rPr>
          <w:rFonts w:cstheme="minorHAnsi"/>
        </w:rPr>
        <w:t>Documentos anexos de la convocatoria</w:t>
      </w:r>
      <w:r w:rsidR="00512BD3">
        <w:rPr>
          <w:rFonts w:cstheme="minorHAnsi"/>
        </w:rPr>
        <w:t>.</w:t>
      </w:r>
    </w:p>
    <w:p w14:paraId="470B4E79" w14:textId="77777777" w:rsidR="00B44584" w:rsidRPr="00A70151" w:rsidRDefault="00B44584" w:rsidP="00110AFC">
      <w:pPr>
        <w:pStyle w:val="Prrafodelista"/>
        <w:numPr>
          <w:ilvl w:val="0"/>
          <w:numId w:val="5"/>
        </w:numPr>
        <w:spacing w:line="240" w:lineRule="auto"/>
        <w:jc w:val="both"/>
        <w:rPr>
          <w:rFonts w:cstheme="minorHAnsi"/>
        </w:rPr>
      </w:pPr>
      <w:r w:rsidRPr="00A70151">
        <w:rPr>
          <w:rFonts w:cstheme="minorHAnsi"/>
        </w:rPr>
        <w:t>La Oferta DEL CONTRATADO, considerando los ajustes que se puedan haber realizado en caso de haber una negociación formal.</w:t>
      </w:r>
    </w:p>
    <w:p w14:paraId="17CE51B9" w14:textId="77777777" w:rsidR="00B44584" w:rsidRPr="004F7F67" w:rsidRDefault="00B44584" w:rsidP="002F2EA1">
      <w:pPr>
        <w:spacing w:line="240" w:lineRule="auto"/>
        <w:jc w:val="both"/>
        <w:rPr>
          <w:rFonts w:cstheme="minorHAnsi"/>
        </w:rPr>
      </w:pPr>
    </w:p>
    <w:p w14:paraId="6121F0E9" w14:textId="23B36378" w:rsidR="00B44584" w:rsidRPr="004F7F67" w:rsidRDefault="00B44584" w:rsidP="00B44584">
      <w:pPr>
        <w:rPr>
          <w:rFonts w:cstheme="minorHAnsi"/>
          <w:b/>
          <w:bCs/>
        </w:rPr>
      </w:pPr>
      <w:r w:rsidRPr="004F7F67">
        <w:rPr>
          <w:rFonts w:cstheme="minorHAnsi"/>
          <w:b/>
          <w:bCs/>
        </w:rPr>
        <w:t xml:space="preserve">CLÁUSULA CUARTA. </w:t>
      </w:r>
      <w:r w:rsidR="007E7346" w:rsidRPr="004F7F67">
        <w:rPr>
          <w:rFonts w:cstheme="minorHAnsi"/>
          <w:b/>
          <w:bCs/>
        </w:rPr>
        <w:t>–</w:t>
      </w:r>
      <w:r w:rsidRPr="004F7F67">
        <w:rPr>
          <w:rFonts w:cstheme="minorHAnsi"/>
          <w:b/>
          <w:bCs/>
        </w:rPr>
        <w:t xml:space="preserve"> OBJETO</w:t>
      </w:r>
    </w:p>
    <w:p w14:paraId="53A88E0D" w14:textId="14670083" w:rsidR="002A222F" w:rsidRPr="00D131A7" w:rsidRDefault="004E50B9" w:rsidP="00D131A7">
      <w:pPr>
        <w:spacing w:after="0"/>
        <w:jc w:val="both"/>
        <w:rPr>
          <w:rFonts w:cstheme="minorHAnsi"/>
        </w:rPr>
      </w:pPr>
      <w:r w:rsidRPr="00D131A7">
        <w:rPr>
          <w:rFonts w:cstheme="minorHAnsi"/>
        </w:rPr>
        <w:t xml:space="preserve">EL CONTRATANTE conviene con EL CONTRATADO a realizar </w:t>
      </w:r>
      <w:r w:rsidR="008F5F85" w:rsidRPr="00D131A7">
        <w:rPr>
          <w:rFonts w:cstheme="minorHAnsi"/>
        </w:rPr>
        <w:t xml:space="preserve">los trabajos de </w:t>
      </w:r>
      <w:r w:rsidR="00BD043E">
        <w:rPr>
          <w:rFonts w:cstheme="minorHAnsi"/>
        </w:rPr>
        <w:t>Mejoramiento de los niveles de seguridad en infraestructura de la armería del</w:t>
      </w:r>
      <w:r w:rsidR="00BD043E" w:rsidRPr="00EB5F5D">
        <w:rPr>
          <w:rFonts w:cstheme="minorHAnsi"/>
        </w:rPr>
        <w:t xml:space="preserve"> </w:t>
      </w:r>
      <w:r w:rsidR="00BD043E" w:rsidRPr="005D0641">
        <w:rPr>
          <w:rFonts w:cstheme="minorHAnsi"/>
        </w:rPr>
        <w:t>Comando Subzona de Policía Pastaza No. 16</w:t>
      </w:r>
      <w:r w:rsidR="00BD043E">
        <w:rPr>
          <w:rFonts w:cstheme="minorHAnsi"/>
        </w:rPr>
        <w:t>, Cantón Puyo, Provincia de Pastaza.</w:t>
      </w:r>
      <w:r w:rsidR="003B64DD" w:rsidRPr="00D131A7">
        <w:rPr>
          <w:rFonts w:cstheme="minorHAnsi"/>
        </w:rPr>
        <w:t xml:space="preserve">, </w:t>
      </w:r>
      <w:r w:rsidRPr="00D131A7">
        <w:rPr>
          <w:rFonts w:cstheme="minorHAnsi"/>
        </w:rPr>
        <w:t xml:space="preserve">misma que incluye compra de equipamiento, </w:t>
      </w:r>
      <w:r w:rsidR="008D0E33" w:rsidRPr="00D131A7">
        <w:rPr>
          <w:rFonts w:cstheme="minorHAnsi"/>
        </w:rPr>
        <w:t xml:space="preserve">trabajos de </w:t>
      </w:r>
      <w:r w:rsidRPr="00D131A7">
        <w:rPr>
          <w:rFonts w:cstheme="minorHAnsi"/>
        </w:rPr>
        <w:t>obra civil, instalación y puesta en marcha, es decir, llave en mano.</w:t>
      </w:r>
    </w:p>
    <w:p w14:paraId="31E29178" w14:textId="77777777" w:rsidR="00921F8A" w:rsidRDefault="00921F8A" w:rsidP="002F2EA1">
      <w:pPr>
        <w:spacing w:after="0"/>
        <w:jc w:val="both"/>
        <w:rPr>
          <w:rFonts w:cstheme="minorHAnsi"/>
          <w:color w:val="000000" w:themeColor="text1"/>
        </w:rPr>
      </w:pPr>
    </w:p>
    <w:p w14:paraId="23C67D34" w14:textId="44AC544A" w:rsidR="00921F8A" w:rsidRPr="00921F8A" w:rsidRDefault="00921F8A" w:rsidP="002F2EA1">
      <w:pPr>
        <w:spacing w:after="0"/>
        <w:jc w:val="both"/>
        <w:rPr>
          <w:rFonts w:cstheme="minorHAnsi"/>
        </w:rPr>
      </w:pPr>
      <w:r w:rsidRPr="00921F8A">
        <w:rPr>
          <w:rFonts w:cstheme="minorHAnsi"/>
        </w:rPr>
        <w:t>La obra será ejecutada bajo el esquema de "llave en mano", lo que implica que EL CONTRATISTA asume la responsabilidad integral de su desarrollo, incluyendo la ejecución, supervisión y entrega final. La obra deberá ser entregada completamente terminada, cumpliendo con los estándares establecidos y en condiciones óptimas de funcionamiento, garantizando su operatividad inmediata al momento de la recepción.</w:t>
      </w:r>
    </w:p>
    <w:p w14:paraId="26D6F4D3" w14:textId="77777777" w:rsidR="002F2EA1" w:rsidRPr="004F7F67" w:rsidRDefault="002F2EA1" w:rsidP="002F2EA1">
      <w:pPr>
        <w:spacing w:after="0"/>
        <w:jc w:val="both"/>
        <w:rPr>
          <w:rFonts w:cstheme="minorHAnsi"/>
          <w:color w:val="FF0000"/>
        </w:rPr>
      </w:pPr>
    </w:p>
    <w:p w14:paraId="4F0F95D1" w14:textId="77777777" w:rsidR="002F2EA1" w:rsidRPr="004F7F67" w:rsidRDefault="002F2EA1" w:rsidP="002F2EA1">
      <w:pPr>
        <w:spacing w:after="0"/>
        <w:jc w:val="both"/>
        <w:rPr>
          <w:rFonts w:cstheme="minorHAnsi"/>
          <w:color w:val="FF0000"/>
        </w:rPr>
      </w:pPr>
    </w:p>
    <w:p w14:paraId="4B8D52F3" w14:textId="77777777" w:rsidR="00B44584" w:rsidRPr="004F7F67" w:rsidRDefault="00B44584" w:rsidP="00B44584">
      <w:pPr>
        <w:rPr>
          <w:rFonts w:cstheme="minorHAnsi"/>
          <w:b/>
          <w:bCs/>
        </w:rPr>
      </w:pPr>
      <w:r w:rsidRPr="004F7F67">
        <w:rPr>
          <w:rFonts w:cstheme="minorHAnsi"/>
          <w:b/>
          <w:bCs/>
        </w:rPr>
        <w:t>CLÁUSULA QUINTA. - OBLIGACIONES DEL CONTRATANTE</w:t>
      </w:r>
    </w:p>
    <w:p w14:paraId="07B41BE8" w14:textId="77777777" w:rsidR="00B44584" w:rsidRPr="004F7F67" w:rsidRDefault="00B44584" w:rsidP="00A22A21">
      <w:pPr>
        <w:jc w:val="both"/>
        <w:rPr>
          <w:rFonts w:cstheme="minorHAnsi"/>
        </w:rPr>
      </w:pPr>
      <w:r w:rsidRPr="004F7F67">
        <w:rPr>
          <w:rFonts w:cstheme="minorHAnsi"/>
        </w:rPr>
        <w:t>Obligaciones de EL CONTRATANTE:</w:t>
      </w:r>
    </w:p>
    <w:p w14:paraId="239F4EC7" w14:textId="1056C05A" w:rsidR="00B44584" w:rsidRPr="004F7F67" w:rsidRDefault="00B44584" w:rsidP="00110AFC">
      <w:pPr>
        <w:pStyle w:val="Prrafodelista"/>
        <w:numPr>
          <w:ilvl w:val="0"/>
          <w:numId w:val="6"/>
        </w:numPr>
        <w:jc w:val="both"/>
        <w:rPr>
          <w:rFonts w:cstheme="minorHAnsi"/>
        </w:rPr>
      </w:pPr>
      <w:r w:rsidRPr="004F7F67">
        <w:rPr>
          <w:rFonts w:cstheme="minorHAnsi"/>
        </w:rPr>
        <w:t>Cancelar el monto pactado en el presente contrato</w:t>
      </w:r>
      <w:r w:rsidR="00512BD3">
        <w:rPr>
          <w:rFonts w:cstheme="minorHAnsi"/>
        </w:rPr>
        <w:t>.</w:t>
      </w:r>
    </w:p>
    <w:p w14:paraId="34975B47" w14:textId="148E22AE" w:rsidR="002E019D" w:rsidRPr="004F7F67" w:rsidRDefault="00B44584" w:rsidP="00110AFC">
      <w:pPr>
        <w:pStyle w:val="Prrafodelista"/>
        <w:numPr>
          <w:ilvl w:val="0"/>
          <w:numId w:val="6"/>
        </w:numPr>
        <w:jc w:val="both"/>
        <w:rPr>
          <w:rFonts w:cstheme="minorHAnsi"/>
        </w:rPr>
      </w:pPr>
      <w:r w:rsidRPr="004F7F67">
        <w:rPr>
          <w:rFonts w:cstheme="minorHAnsi"/>
        </w:rPr>
        <w:t>Dar respuesta de manera pertinente a las inquietudes y consultas que puedan surgir por parte de EL CONTRATADO</w:t>
      </w:r>
      <w:r w:rsidR="00512BD3">
        <w:rPr>
          <w:rFonts w:cstheme="minorHAnsi"/>
        </w:rPr>
        <w:t>.</w:t>
      </w:r>
    </w:p>
    <w:p w14:paraId="6124FD74" w14:textId="77777777" w:rsidR="002E019D" w:rsidRPr="004F7F67" w:rsidRDefault="002E019D" w:rsidP="002E019D">
      <w:pPr>
        <w:pStyle w:val="Prrafodelista"/>
        <w:rPr>
          <w:rFonts w:cstheme="minorHAnsi"/>
        </w:rPr>
      </w:pPr>
    </w:p>
    <w:p w14:paraId="425CB316" w14:textId="77777777" w:rsidR="00B44584" w:rsidRPr="004F7F67" w:rsidRDefault="00B44584" w:rsidP="00B44584">
      <w:pPr>
        <w:rPr>
          <w:rFonts w:cstheme="minorHAnsi"/>
          <w:b/>
          <w:bCs/>
        </w:rPr>
      </w:pPr>
      <w:r w:rsidRPr="004F7F67">
        <w:rPr>
          <w:rFonts w:cstheme="minorHAnsi"/>
          <w:b/>
          <w:bCs/>
        </w:rPr>
        <w:lastRenderedPageBreak/>
        <w:t>CLÁUSULA SEXTA. - OBLIGACIONES DEL CONTRATADO</w:t>
      </w:r>
    </w:p>
    <w:p w14:paraId="794F258F" w14:textId="77777777" w:rsidR="00B44584" w:rsidRPr="004F7F67" w:rsidRDefault="00B44584" w:rsidP="00B44584">
      <w:pPr>
        <w:rPr>
          <w:rFonts w:cstheme="minorHAnsi"/>
        </w:rPr>
      </w:pPr>
      <w:r w:rsidRPr="004F7F67">
        <w:rPr>
          <w:rFonts w:cstheme="minorHAnsi"/>
        </w:rPr>
        <w:t>Obligaciones de EL CONTRATADO:</w:t>
      </w:r>
    </w:p>
    <w:p w14:paraId="6C60E598" w14:textId="6BE2032A" w:rsidR="00B44584" w:rsidRPr="004F7F67" w:rsidRDefault="00B44584" w:rsidP="00110AFC">
      <w:pPr>
        <w:pStyle w:val="Prrafodelista"/>
        <w:numPr>
          <w:ilvl w:val="0"/>
          <w:numId w:val="8"/>
        </w:numPr>
        <w:jc w:val="both"/>
        <w:rPr>
          <w:rFonts w:cstheme="minorHAnsi"/>
        </w:rPr>
      </w:pPr>
      <w:r w:rsidRPr="004F7F67">
        <w:rPr>
          <w:rFonts w:cstheme="minorHAnsi"/>
        </w:rPr>
        <w:t xml:space="preserve">EL CONTRATADO deberá iniciar los trabajos dentro de los </w:t>
      </w:r>
      <w:r w:rsidR="002E4A38" w:rsidRPr="004F7F67">
        <w:rPr>
          <w:rFonts w:cstheme="minorHAnsi"/>
        </w:rPr>
        <w:t>2</w:t>
      </w:r>
      <w:r w:rsidRPr="004F7F67">
        <w:rPr>
          <w:rFonts w:cstheme="minorHAnsi"/>
        </w:rPr>
        <w:t xml:space="preserve"> días calendario a partir de la autorización de entrada al punto de intervención. EL CONTRATADO deberá proporcionar todos los materiales, suministros, mano de obra y otros servicios necesarios para tal fin. Se dará prioridad a la contratación de mano de obra femenina en todo momento.</w:t>
      </w:r>
    </w:p>
    <w:p w14:paraId="5C54E1CB" w14:textId="77777777" w:rsidR="00B44584" w:rsidRPr="004F7F67" w:rsidRDefault="00B44584" w:rsidP="00110AFC">
      <w:pPr>
        <w:pStyle w:val="Prrafodelista"/>
        <w:numPr>
          <w:ilvl w:val="0"/>
          <w:numId w:val="8"/>
        </w:numPr>
        <w:jc w:val="both"/>
        <w:rPr>
          <w:rFonts w:cstheme="minorHAnsi"/>
        </w:rPr>
      </w:pPr>
      <w:r w:rsidRPr="004F7F67">
        <w:rPr>
          <w:rFonts w:cstheme="minorHAnsi"/>
        </w:rPr>
        <w:t xml:space="preserve"> EL CONTRATADO deberá adherirse a toda la información indicada en la oferta entregada.</w:t>
      </w:r>
    </w:p>
    <w:p w14:paraId="3F67000A" w14:textId="77777777" w:rsidR="00B44584" w:rsidRPr="004F7F67" w:rsidRDefault="00B44584" w:rsidP="00110AFC">
      <w:pPr>
        <w:pStyle w:val="Prrafodelista"/>
        <w:numPr>
          <w:ilvl w:val="0"/>
          <w:numId w:val="8"/>
        </w:numPr>
        <w:jc w:val="both"/>
        <w:rPr>
          <w:rFonts w:cstheme="minorHAnsi"/>
        </w:rPr>
      </w:pPr>
      <w:r w:rsidRPr="004F7F67">
        <w:rPr>
          <w:rFonts w:cstheme="minorHAnsi"/>
        </w:rPr>
        <w:t xml:space="preserve">EL CONTRATADO declara y garantiza la veracidad de cualquier información o dato proporcionado a MAG con el propósito de celebrar este Contrato, así como la calidad de las intervenciones previstas en este Contrato de acuerdo con los más altos estándares técnicos y profesionales. </w:t>
      </w:r>
    </w:p>
    <w:p w14:paraId="6D794A8F" w14:textId="77777777" w:rsidR="00B44584" w:rsidRPr="004F7F67" w:rsidRDefault="00B44584" w:rsidP="00110AFC">
      <w:pPr>
        <w:pStyle w:val="Prrafodelista"/>
        <w:numPr>
          <w:ilvl w:val="0"/>
          <w:numId w:val="8"/>
        </w:numPr>
        <w:jc w:val="both"/>
        <w:rPr>
          <w:rFonts w:cstheme="minorHAnsi"/>
        </w:rPr>
      </w:pPr>
      <w:r w:rsidRPr="004F7F67">
        <w:rPr>
          <w:rFonts w:cstheme="minorHAnsi"/>
        </w:rPr>
        <w:t>EL CONTRATADO deberá contar con todos los permisos y licencias gubernamentales requeridos para la intervención.</w:t>
      </w:r>
    </w:p>
    <w:p w14:paraId="612E425D" w14:textId="2D4DCF13" w:rsidR="00B44584" w:rsidRPr="004F7F67" w:rsidRDefault="00B44584" w:rsidP="00110AFC">
      <w:pPr>
        <w:pStyle w:val="Prrafodelista"/>
        <w:numPr>
          <w:ilvl w:val="0"/>
          <w:numId w:val="8"/>
        </w:numPr>
        <w:jc w:val="both"/>
        <w:rPr>
          <w:rFonts w:cstheme="minorHAnsi"/>
        </w:rPr>
      </w:pPr>
      <w:r w:rsidRPr="004F7F67">
        <w:rPr>
          <w:rFonts w:cstheme="minorHAnsi"/>
        </w:rPr>
        <w:t>EL CONTRATADO cumplirá con las regulaciones nacionales impuestas por las agencias gubernamentales apropiadas, y mantendrá a MAG indemnizado por todas las multas, sanciones y pérdidas incurridas por cualquier incumplimiento de esta cláusula.</w:t>
      </w:r>
    </w:p>
    <w:p w14:paraId="42D8FAA8" w14:textId="77777777" w:rsidR="007325E0" w:rsidRPr="004F7F67" w:rsidRDefault="007325E0" w:rsidP="00110AFC">
      <w:pPr>
        <w:pStyle w:val="Prrafodelista"/>
        <w:numPr>
          <w:ilvl w:val="0"/>
          <w:numId w:val="8"/>
        </w:numPr>
        <w:jc w:val="both"/>
        <w:rPr>
          <w:rFonts w:cstheme="minorHAnsi"/>
        </w:rPr>
      </w:pPr>
      <w:r w:rsidRPr="004F7F67">
        <w:rPr>
          <w:rFonts w:cstheme="minorHAnsi"/>
        </w:rPr>
        <w:t>EL CONTRATADO asumirá la plena responsabilidad sobre la intervención en virtud de este Acuerdo hasta su aceptación final por parte de MAG. EL CONTRATADO tendrá total control y supervisión del cumplimiento del objeto del presente contrato aquí acordados y será el único responsable de los sueldos, salarios y otros beneficios laborales de todos los empleados y subcontratistas. Solo se aceptará el subcontrato para la provisión de servicios complementarios y no para su producción, teniendo como ejemplo el transporte de materias primas, cadena de distribución y envíos.</w:t>
      </w:r>
    </w:p>
    <w:p w14:paraId="21DE0A7C" w14:textId="77777777" w:rsidR="00B44584" w:rsidRPr="004F7F67" w:rsidRDefault="00B44584" w:rsidP="00110AFC">
      <w:pPr>
        <w:pStyle w:val="Prrafodelista"/>
        <w:numPr>
          <w:ilvl w:val="0"/>
          <w:numId w:val="8"/>
        </w:numPr>
        <w:jc w:val="both"/>
        <w:rPr>
          <w:rFonts w:cstheme="minorHAnsi"/>
        </w:rPr>
      </w:pPr>
      <w:r w:rsidRPr="004F7F67">
        <w:rPr>
          <w:rFonts w:cstheme="minorHAnsi"/>
        </w:rPr>
        <w:t>EL CONTRATADO será responsable de la seguridad de todas las actividades en el sitio y de garantizar que se sigan las leyes y reglamentos de salud y seguridad ocupacional pertinentes.</w:t>
      </w:r>
    </w:p>
    <w:p w14:paraId="5E4508F1" w14:textId="77777777" w:rsidR="00B44584" w:rsidRDefault="00B44584" w:rsidP="00110AFC">
      <w:pPr>
        <w:pStyle w:val="Prrafodelista"/>
        <w:numPr>
          <w:ilvl w:val="0"/>
          <w:numId w:val="8"/>
        </w:numPr>
        <w:jc w:val="both"/>
        <w:rPr>
          <w:rFonts w:cstheme="minorHAnsi"/>
        </w:rPr>
      </w:pPr>
      <w:r w:rsidRPr="004F7F67">
        <w:rPr>
          <w:rFonts w:cstheme="minorHAnsi"/>
        </w:rPr>
        <w:t>EL CONTRATADO será única y plenamente responsable de CUALQUIER reclamo por pérdidas, responsabilidades, lesiones o daños que surjan de o en relación con el trabajo realizado o por realizar en virtud de este Acuerdo. EL CONTRATADO  en todo momento defenderá, indemnizará y mantendrá indemne a MAG, sus funcionarios, empleados y agentes de y contra todas las pérdidas, costos, daños y gastos (incluidos los honorarios y costos legales), reclamaciones, juicios, procedimientos, demandas y responsabilidades de cualquier tipo o naturaleza que surja de o en relación con cualquier accidente o lesión de cualquiera de los empleados o subcontratistas de EL CONTRATADO  durante el cumplimiento o incumplimiento de este Contrato, independientemente de lo que surja e incluso cuando sea causado por negligencia o MAG, o por cualquier lesión a cualquier otra persona o daños o pérdida de propiedades que surjan de la construcción o cualquier acto u omisión de EL CONTRATADO  o cualquier persona en su empleo, o sus subcontratistas.</w:t>
      </w:r>
    </w:p>
    <w:p w14:paraId="2E776272" w14:textId="0830C991" w:rsidR="00266673" w:rsidRPr="00266673" w:rsidRDefault="00266673" w:rsidP="00266673">
      <w:pPr>
        <w:pStyle w:val="Prrafodelista"/>
        <w:numPr>
          <w:ilvl w:val="0"/>
          <w:numId w:val="8"/>
        </w:numPr>
        <w:jc w:val="both"/>
        <w:rPr>
          <w:rFonts w:cstheme="minorHAnsi"/>
        </w:rPr>
      </w:pPr>
      <w:r w:rsidRPr="00266673">
        <w:rPr>
          <w:rFonts w:cstheme="minorHAnsi"/>
        </w:rPr>
        <w:t xml:space="preserve">El </w:t>
      </w:r>
      <w:r w:rsidR="00415C6F">
        <w:rPr>
          <w:rFonts w:cstheme="minorHAnsi"/>
        </w:rPr>
        <w:t>CONTRATADO</w:t>
      </w:r>
      <w:r w:rsidRPr="00266673">
        <w:rPr>
          <w:rFonts w:cstheme="minorHAnsi"/>
        </w:rPr>
        <w:t xml:space="preserve">, así como sus proveedores y </w:t>
      </w:r>
      <w:r w:rsidR="00415C6F" w:rsidRPr="00266673">
        <w:rPr>
          <w:rFonts w:cstheme="minorHAnsi"/>
        </w:rPr>
        <w:t>subcontratistas</w:t>
      </w:r>
      <w:r w:rsidRPr="00266673">
        <w:rPr>
          <w:rFonts w:cstheme="minorHAnsi"/>
        </w:rPr>
        <w:t xml:space="preserve"> deberán:</w:t>
      </w:r>
    </w:p>
    <w:p w14:paraId="350880F0" w14:textId="4FE4046C" w:rsidR="00266673" w:rsidRPr="00266673" w:rsidRDefault="00D202F3" w:rsidP="00415C6F">
      <w:pPr>
        <w:pStyle w:val="Prrafodelista"/>
        <w:numPr>
          <w:ilvl w:val="0"/>
          <w:numId w:val="16"/>
        </w:numPr>
        <w:jc w:val="both"/>
        <w:rPr>
          <w:rFonts w:cstheme="minorHAnsi"/>
        </w:rPr>
      </w:pPr>
      <w:r>
        <w:rPr>
          <w:rFonts w:cstheme="minorHAnsi"/>
        </w:rPr>
        <w:t>O</w:t>
      </w:r>
      <w:r w:rsidR="00266673" w:rsidRPr="00266673">
        <w:rPr>
          <w:rFonts w:cstheme="minorHAnsi"/>
        </w:rPr>
        <w:t xml:space="preserve">bservar los más altos estándares éticos y cumplir con todas las leyes, estatutos, regulaciones y códigos aplicables (incluyendo las regulaciones ambientales y las </w:t>
      </w:r>
      <w:r w:rsidR="00266673" w:rsidRPr="00266673">
        <w:rPr>
          <w:rFonts w:cstheme="minorHAnsi"/>
        </w:rPr>
        <w:lastRenderedPageBreak/>
        <w:t>normas laborales internacionales de la Organización Internacional del Trabajo sobre trabajo infantil y trabajo forzoso) que estén vigentes en cada momento;</w:t>
      </w:r>
    </w:p>
    <w:p w14:paraId="224742A4" w14:textId="52EF9C6D" w:rsidR="00266673" w:rsidRPr="00266673" w:rsidRDefault="00D202F3" w:rsidP="00415C6F">
      <w:pPr>
        <w:pStyle w:val="Prrafodelista"/>
        <w:numPr>
          <w:ilvl w:val="0"/>
          <w:numId w:val="16"/>
        </w:numPr>
        <w:jc w:val="both"/>
        <w:rPr>
          <w:rFonts w:cstheme="minorHAnsi"/>
        </w:rPr>
      </w:pPr>
      <w:r>
        <w:rPr>
          <w:rFonts w:cstheme="minorHAnsi"/>
        </w:rPr>
        <w:t>A</w:t>
      </w:r>
      <w:r w:rsidR="00266673" w:rsidRPr="00266673">
        <w:rPr>
          <w:rFonts w:cstheme="minorHAnsi"/>
        </w:rPr>
        <w:t>ctuar en relación con el Contrato conforme a los principios del Código de Conducta del Grupo de Adquisiciones Interinstitucional (publicado en el sitio web de MAG: https://www.maginternational.org/accountability/tenders/);</w:t>
      </w:r>
    </w:p>
    <w:p w14:paraId="22D4640C" w14:textId="30A07923" w:rsidR="00266673" w:rsidRPr="00266673" w:rsidRDefault="00D202F3" w:rsidP="00415C6F">
      <w:pPr>
        <w:pStyle w:val="Prrafodelista"/>
        <w:numPr>
          <w:ilvl w:val="0"/>
          <w:numId w:val="16"/>
        </w:numPr>
        <w:jc w:val="both"/>
        <w:rPr>
          <w:rFonts w:cstheme="minorHAnsi"/>
        </w:rPr>
      </w:pPr>
      <w:r>
        <w:rPr>
          <w:rFonts w:cstheme="minorHAnsi"/>
        </w:rPr>
        <w:t>C</w:t>
      </w:r>
      <w:r w:rsidR="00266673" w:rsidRPr="00266673">
        <w:rPr>
          <w:rFonts w:cstheme="minorHAnsi"/>
        </w:rPr>
        <w:t>umplir con las “Políticas Obligatorias de MAG para Proveedores y Contratistas” establecidas en https://www.maginternational.org/accountability/tenders/:</w:t>
      </w:r>
    </w:p>
    <w:p w14:paraId="490EEB5D" w14:textId="6FBDD9B6" w:rsidR="00266673" w:rsidRPr="00266673" w:rsidRDefault="00266673" w:rsidP="00415C6F">
      <w:pPr>
        <w:pStyle w:val="Prrafodelista"/>
        <w:numPr>
          <w:ilvl w:val="2"/>
          <w:numId w:val="8"/>
        </w:numPr>
        <w:jc w:val="both"/>
        <w:rPr>
          <w:rFonts w:cstheme="minorHAnsi"/>
        </w:rPr>
      </w:pPr>
      <w:r w:rsidRPr="00266673">
        <w:rPr>
          <w:rFonts w:cstheme="minorHAnsi"/>
        </w:rPr>
        <w:t>Política Ambiental de MAG.</w:t>
      </w:r>
    </w:p>
    <w:p w14:paraId="5C6821CE" w14:textId="78C7BDBE" w:rsidR="00266673" w:rsidRPr="00266673" w:rsidRDefault="00266673" w:rsidP="00415C6F">
      <w:pPr>
        <w:pStyle w:val="Prrafodelista"/>
        <w:numPr>
          <w:ilvl w:val="2"/>
          <w:numId w:val="8"/>
        </w:numPr>
        <w:jc w:val="both"/>
        <w:rPr>
          <w:rFonts w:cstheme="minorHAnsi"/>
        </w:rPr>
      </w:pPr>
      <w:r w:rsidRPr="00266673">
        <w:rPr>
          <w:rFonts w:cstheme="minorHAnsi"/>
        </w:rPr>
        <w:t>Política de Conflictos de Interés de MAG.</w:t>
      </w:r>
    </w:p>
    <w:p w14:paraId="21E5BF91" w14:textId="13419714" w:rsidR="00266673" w:rsidRPr="00266673" w:rsidRDefault="00266673" w:rsidP="00415C6F">
      <w:pPr>
        <w:pStyle w:val="Prrafodelista"/>
        <w:numPr>
          <w:ilvl w:val="2"/>
          <w:numId w:val="8"/>
        </w:numPr>
        <w:jc w:val="both"/>
        <w:rPr>
          <w:rFonts w:cstheme="minorHAnsi"/>
        </w:rPr>
      </w:pPr>
      <w:r w:rsidRPr="00266673">
        <w:rPr>
          <w:rFonts w:cstheme="minorHAnsi"/>
        </w:rPr>
        <w:t>Política de Salvaguardia de MAG.</w:t>
      </w:r>
    </w:p>
    <w:p w14:paraId="05F2EE74" w14:textId="49E55A7A" w:rsidR="00266673" w:rsidRPr="00266673" w:rsidRDefault="00266673" w:rsidP="00415C6F">
      <w:pPr>
        <w:pStyle w:val="Prrafodelista"/>
        <w:numPr>
          <w:ilvl w:val="2"/>
          <w:numId w:val="8"/>
        </w:numPr>
        <w:jc w:val="both"/>
        <w:rPr>
          <w:rFonts w:cstheme="minorHAnsi"/>
        </w:rPr>
      </w:pPr>
      <w:r w:rsidRPr="00266673">
        <w:rPr>
          <w:rFonts w:cstheme="minorHAnsi"/>
        </w:rPr>
        <w:t>Declaración Ética de MAG.</w:t>
      </w:r>
    </w:p>
    <w:p w14:paraId="53B28446" w14:textId="47E5B7D9" w:rsidR="00266673" w:rsidRPr="00266673" w:rsidRDefault="00266673" w:rsidP="00415C6F">
      <w:pPr>
        <w:pStyle w:val="Prrafodelista"/>
        <w:numPr>
          <w:ilvl w:val="2"/>
          <w:numId w:val="8"/>
        </w:numPr>
        <w:jc w:val="both"/>
        <w:rPr>
          <w:rFonts w:cstheme="minorHAnsi"/>
        </w:rPr>
      </w:pPr>
      <w:r w:rsidRPr="00266673">
        <w:rPr>
          <w:rFonts w:cstheme="minorHAnsi"/>
        </w:rPr>
        <w:t>Política sobre Conducta Financiera Indebida y Delitos de MAG.</w:t>
      </w:r>
    </w:p>
    <w:p w14:paraId="02894AC0" w14:textId="1E3D97B6" w:rsidR="00266673" w:rsidRPr="00266673" w:rsidRDefault="00266673" w:rsidP="00415C6F">
      <w:pPr>
        <w:pStyle w:val="Prrafodelista"/>
        <w:numPr>
          <w:ilvl w:val="2"/>
          <w:numId w:val="8"/>
        </w:numPr>
        <w:jc w:val="both"/>
        <w:rPr>
          <w:rFonts w:cstheme="minorHAnsi"/>
        </w:rPr>
      </w:pPr>
      <w:r w:rsidRPr="00266673">
        <w:rPr>
          <w:rFonts w:cstheme="minorHAnsi"/>
        </w:rPr>
        <w:t>Política de Protección de Datos de MAG.</w:t>
      </w:r>
    </w:p>
    <w:p w14:paraId="680548A4" w14:textId="7161CC68" w:rsidR="00266673" w:rsidRPr="00266673" w:rsidRDefault="00266673" w:rsidP="00415C6F">
      <w:pPr>
        <w:pStyle w:val="Prrafodelista"/>
        <w:numPr>
          <w:ilvl w:val="2"/>
          <w:numId w:val="8"/>
        </w:numPr>
        <w:jc w:val="both"/>
        <w:rPr>
          <w:rFonts w:cstheme="minorHAnsi"/>
        </w:rPr>
      </w:pPr>
      <w:r w:rsidRPr="00266673">
        <w:rPr>
          <w:rFonts w:cstheme="minorHAnsi"/>
        </w:rPr>
        <w:t>Declaración sobre Esclavitud Moderna de MAG.</w:t>
      </w:r>
    </w:p>
    <w:p w14:paraId="1974F3D9" w14:textId="77777777" w:rsidR="00B44584" w:rsidRPr="004F7F67" w:rsidRDefault="00B44584" w:rsidP="00110AFC">
      <w:pPr>
        <w:pStyle w:val="Prrafodelista"/>
        <w:numPr>
          <w:ilvl w:val="0"/>
          <w:numId w:val="8"/>
        </w:numPr>
        <w:jc w:val="both"/>
        <w:rPr>
          <w:rFonts w:cstheme="minorHAnsi"/>
        </w:rPr>
      </w:pPr>
      <w:r w:rsidRPr="004F7F67">
        <w:rPr>
          <w:rFonts w:cstheme="minorHAnsi"/>
        </w:rPr>
        <w:t>EL CONTRATADO deberá cumplir con las leyes locales sobre salarios y otras leyes laborales, incluidas todas las demás leyes, órdenes y reglamentos de cualquier autoridad gubernamental en relación con las Obras.</w:t>
      </w:r>
    </w:p>
    <w:p w14:paraId="334787C2" w14:textId="77777777" w:rsidR="00E32772" w:rsidRPr="004F7F67" w:rsidRDefault="00B44584" w:rsidP="00110AFC">
      <w:pPr>
        <w:pStyle w:val="Prrafodelista"/>
        <w:numPr>
          <w:ilvl w:val="0"/>
          <w:numId w:val="8"/>
        </w:numPr>
        <w:jc w:val="both"/>
        <w:rPr>
          <w:rFonts w:cstheme="minorHAnsi"/>
        </w:rPr>
      </w:pPr>
      <w:r w:rsidRPr="004F7F67">
        <w:rPr>
          <w:rFonts w:cstheme="minorHAnsi"/>
        </w:rPr>
        <w:t>EL CONTRATADO en todo momento defenderá, indemnizará y mantendrá indemne a MAG, sus funcionarios, empleados y agentes de y contra todas las pérdidas, costos, daños y gastos (incluidos honorarios y costos legales), reclamos, demandas, procedimientos, demandas y responsabilidades de cualquier tipo o naturaleza en la medida que surjan o resulten de actos u omisiones de EL CONTRATADO o sus empleados, funcionarios, agentes o subcontratistas, en la ejecución de este Acuerdo.</w:t>
      </w:r>
    </w:p>
    <w:p w14:paraId="72AEC432" w14:textId="77777777" w:rsidR="00DE7B2E" w:rsidRPr="004F7F67" w:rsidRDefault="00DE7B2E" w:rsidP="00110AFC">
      <w:pPr>
        <w:pStyle w:val="Prrafodelista"/>
        <w:numPr>
          <w:ilvl w:val="0"/>
          <w:numId w:val="8"/>
        </w:numPr>
        <w:jc w:val="both"/>
        <w:rPr>
          <w:rFonts w:cstheme="minorHAnsi"/>
        </w:rPr>
      </w:pPr>
      <w:r w:rsidRPr="004F7F67">
        <w:rPr>
          <w:rFonts w:cstheme="minorHAnsi"/>
        </w:rPr>
        <w:t>EL CONTRATADO garantiza, además que tomará todas las medidas apropiadas para prohibir y prevenir la explotación y el abuso sexual (EAS) reales, intentados y amenazados por sus empleados o cualquier otra persona contratada y controlada por ellos para realizar actividades bajo este Acuerdo. A los efectos de este Acuerdo, EAS incluirá:</w:t>
      </w:r>
    </w:p>
    <w:p w14:paraId="35A9A81A" w14:textId="77777777" w:rsidR="00DE7B2E" w:rsidRPr="004F7F67" w:rsidRDefault="00DE7B2E" w:rsidP="00DF2469">
      <w:pPr>
        <w:pStyle w:val="Prrafodelista"/>
        <w:numPr>
          <w:ilvl w:val="0"/>
          <w:numId w:val="18"/>
        </w:numPr>
        <w:jc w:val="both"/>
        <w:rPr>
          <w:rFonts w:cstheme="minorHAnsi"/>
        </w:rPr>
      </w:pPr>
      <w:r w:rsidRPr="004F7F67">
        <w:rPr>
          <w:rFonts w:cstheme="minorHAnsi"/>
        </w:rPr>
        <w:t>Intercambiar dinero, bienes, servicios, trato preferencial, oportunidades laborales u otras ventajas por favores o actividades sexuales, abusar de una posición de vulnerabilidad, poder diferencial o confianza con fines sexuales, e intrusión física de naturaleza sexual ya sea por la fuerza o bajo condiciones desiguales o coercitivas.</w:t>
      </w:r>
    </w:p>
    <w:p w14:paraId="48A2C3B0" w14:textId="77777777" w:rsidR="00DE7B2E" w:rsidRPr="004F7F67" w:rsidRDefault="00DE7B2E" w:rsidP="00DF2469">
      <w:pPr>
        <w:pStyle w:val="Prrafodelista"/>
        <w:numPr>
          <w:ilvl w:val="0"/>
          <w:numId w:val="18"/>
        </w:numPr>
        <w:jc w:val="both"/>
        <w:rPr>
          <w:rFonts w:cstheme="minorHAnsi"/>
        </w:rPr>
      </w:pPr>
      <w:r w:rsidRPr="004F7F67">
        <w:rPr>
          <w:rFonts w:cstheme="minorHAnsi"/>
        </w:rPr>
        <w:t>Participar en actividades sexuales con una persona menor de 18 años ("niño/a").</w:t>
      </w:r>
    </w:p>
    <w:p w14:paraId="273A1367" w14:textId="77777777" w:rsidR="00DE7B2E" w:rsidRPr="004F7F67" w:rsidRDefault="00DE7B2E" w:rsidP="00DF2469">
      <w:pPr>
        <w:pStyle w:val="Prrafodelista"/>
        <w:numPr>
          <w:ilvl w:val="0"/>
          <w:numId w:val="18"/>
        </w:numPr>
        <w:jc w:val="both"/>
        <w:rPr>
          <w:rFonts w:cstheme="minorHAnsi"/>
        </w:rPr>
      </w:pPr>
      <w:r w:rsidRPr="004F7F67">
        <w:rPr>
          <w:rFonts w:cstheme="minorHAnsi"/>
        </w:rPr>
        <w:t>Desalentar rotundamente a sus empleados u otro personal que tenga relaciones sexuales con beneficiarios de MAG.</w:t>
      </w:r>
    </w:p>
    <w:p w14:paraId="7A070F6F" w14:textId="77777777" w:rsidR="00DE7B2E" w:rsidRPr="004F7F67" w:rsidRDefault="00DE7B2E" w:rsidP="00DF2469">
      <w:pPr>
        <w:pStyle w:val="Prrafodelista"/>
        <w:numPr>
          <w:ilvl w:val="0"/>
          <w:numId w:val="18"/>
        </w:numPr>
        <w:jc w:val="both"/>
        <w:rPr>
          <w:rFonts w:cstheme="minorHAnsi"/>
        </w:rPr>
      </w:pPr>
      <w:r w:rsidRPr="004F7F67">
        <w:rPr>
          <w:rFonts w:cstheme="minorHAnsi"/>
        </w:rPr>
        <w:t>Investigar y tomar las medidas correctivas adecuadas, incluida la imposición de medidas disciplinarias a la persona que ha cometido EAS.</w:t>
      </w:r>
    </w:p>
    <w:p w14:paraId="7BE81E4A" w14:textId="77777777" w:rsidR="00DE7B2E" w:rsidRPr="004F7F67" w:rsidRDefault="00DE7B2E" w:rsidP="00DF2469">
      <w:pPr>
        <w:pStyle w:val="Prrafodelista"/>
        <w:numPr>
          <w:ilvl w:val="0"/>
          <w:numId w:val="18"/>
        </w:numPr>
        <w:jc w:val="both"/>
        <w:rPr>
          <w:rFonts w:cstheme="minorHAnsi"/>
        </w:rPr>
      </w:pPr>
      <w:r w:rsidRPr="004F7F67">
        <w:rPr>
          <w:rFonts w:cstheme="minorHAnsi"/>
        </w:rPr>
        <w:t>Asegurarse de que todos los subcontratos incluyan las disposiciones sobre EAS.</w:t>
      </w:r>
    </w:p>
    <w:p w14:paraId="0FD98428" w14:textId="17C21062" w:rsidR="00DE7B2E" w:rsidRDefault="00DE7B2E" w:rsidP="00DF2469">
      <w:pPr>
        <w:pStyle w:val="Prrafodelista"/>
        <w:numPr>
          <w:ilvl w:val="0"/>
          <w:numId w:val="18"/>
        </w:numPr>
        <w:jc w:val="both"/>
        <w:rPr>
          <w:rFonts w:cstheme="minorHAnsi"/>
        </w:rPr>
      </w:pPr>
      <w:r w:rsidRPr="004F7F67">
        <w:rPr>
          <w:rFonts w:cstheme="minorHAnsi"/>
        </w:rPr>
        <w:t>Cumplir con los compromisos anteriores en todo momento. El incumplimiento de (a) - (</w:t>
      </w:r>
      <w:r w:rsidR="00DF2469">
        <w:rPr>
          <w:rFonts w:cstheme="minorHAnsi"/>
        </w:rPr>
        <w:t>e</w:t>
      </w:r>
      <w:r w:rsidRPr="004F7F67">
        <w:rPr>
          <w:rFonts w:cstheme="minorHAnsi"/>
        </w:rPr>
        <w:t>) constituirá motivo para la terminación inmediata de este Acuerdo.</w:t>
      </w:r>
    </w:p>
    <w:p w14:paraId="54F2E7F6" w14:textId="6AD1FDBD" w:rsidR="008D44C5" w:rsidRPr="008D44C5" w:rsidRDefault="008D44C5" w:rsidP="008D44C5">
      <w:pPr>
        <w:pStyle w:val="Prrafodelista"/>
        <w:numPr>
          <w:ilvl w:val="0"/>
          <w:numId w:val="17"/>
        </w:numPr>
        <w:jc w:val="both"/>
        <w:rPr>
          <w:rFonts w:cstheme="minorHAnsi"/>
        </w:rPr>
      </w:pPr>
      <w:r w:rsidRPr="008D44C5">
        <w:rPr>
          <w:rFonts w:cstheme="minorHAnsi"/>
        </w:rPr>
        <w:t xml:space="preserve">EL CONTRATADO se compromete a enviar un informe detallado de avance de la obra cuando se haya alcanzado el 50% de la ejecución total de la misma. Dicho informe deberá ser entregado </w:t>
      </w:r>
      <w:r w:rsidRPr="008D44C5">
        <w:rPr>
          <w:rFonts w:cstheme="minorHAnsi"/>
        </w:rPr>
        <w:lastRenderedPageBreak/>
        <w:t>al cliente en un plazo no mayor a cinco (5) días hábiles después de haber alcanzado dicho porcentaje, e incluirá una descripción detallada de las actividades realizadas, los trabajos en progreso y las actividades pendientes de ejecutar. El informe deberá estar acompañado de fotografías y cualquier otra documentación que el cliente considere necesaria para verificar el estado de la obra. Este informe de avance será fundamental para evaluar el cumplimiento del cronograma y de las especificaciones técnicas hasta ese momento. Este informe se verificará con el punto focal designado por el CONTRATANTE.</w:t>
      </w:r>
    </w:p>
    <w:p w14:paraId="3BA00AFA" w14:textId="3FE1F6DC" w:rsidR="00DE7B2E" w:rsidRPr="004F7F67" w:rsidRDefault="00DE7B2E" w:rsidP="00110AFC">
      <w:pPr>
        <w:pStyle w:val="Prrafodelista"/>
        <w:numPr>
          <w:ilvl w:val="0"/>
          <w:numId w:val="8"/>
        </w:numPr>
        <w:jc w:val="both"/>
        <w:rPr>
          <w:rFonts w:cstheme="minorHAnsi"/>
        </w:rPr>
      </w:pPr>
      <w:r w:rsidRPr="004F7F67">
        <w:rPr>
          <w:rFonts w:cstheme="minorHAnsi"/>
        </w:rPr>
        <w:t>El CONTRATADO está encargado de llevar a cabo la limpieza del sitio, eliminando cualquier desecho o escombro generado durante la instalación. En el evento de que EL CONTRATADO deje el sitio sin realizar dicha limpieza, se aplicará una penalización previamente acordada entre ambas partes. Esta penalización se considerará como una compensación para cubrir los costos adicionales que EL CONTRATANTE asume al encargarse de la limpieza del lugar, y dicho importe será descontado del pago final.</w:t>
      </w:r>
    </w:p>
    <w:p w14:paraId="37A3EF21" w14:textId="67EC90BB" w:rsidR="003F1318" w:rsidRDefault="00DE7B2E" w:rsidP="00D131A7">
      <w:pPr>
        <w:pStyle w:val="Prrafodelista"/>
        <w:jc w:val="both"/>
        <w:rPr>
          <w:rFonts w:cstheme="minorHAnsi"/>
        </w:rPr>
      </w:pPr>
      <w:r w:rsidRPr="004F7F67">
        <w:rPr>
          <w:rFonts w:cstheme="minorHAnsi"/>
        </w:rPr>
        <w:t>EL CONTRATADO llevará a cabo la construcción e instalación de lo siguientes puntos, en los plazos establecidos en la CLÁUSULA SÉPTIMA del presente contrato y en función a las condiciones técnicas estipuladas en los documentos habilitantes. Cualquier modificación, adición, o cambio relacionado deberá ser solicitado por EL CONTRATANTE mediante correo electrónico dirigido a EL CONTRATADO. No se aceptará ningún cambio que no haya sido formalmente solicitado de esta manera:</w:t>
      </w:r>
    </w:p>
    <w:p w14:paraId="167B6DB0" w14:textId="2112A5C9" w:rsidR="00D131A7" w:rsidRDefault="00D131A7" w:rsidP="00D131A7">
      <w:pPr>
        <w:pStyle w:val="Descripcin"/>
        <w:jc w:val="center"/>
      </w:pPr>
    </w:p>
    <w:p w14:paraId="75CA0261" w14:textId="77777777" w:rsidR="008447D3" w:rsidRDefault="008447D3" w:rsidP="008447D3">
      <w:pPr>
        <w:pStyle w:val="Textoindependiente"/>
        <w:spacing w:line="259" w:lineRule="auto"/>
        <w:ind w:right="624"/>
        <w:jc w:val="both"/>
        <w:rPr>
          <w:rFonts w:asciiTheme="minorHAnsi" w:hAnsiTheme="minorHAnsi" w:cstheme="minorHAnsi"/>
          <w:sz w:val="22"/>
          <w:szCs w:val="22"/>
        </w:rPr>
      </w:pPr>
    </w:p>
    <w:tbl>
      <w:tblPr>
        <w:tblW w:w="9906" w:type="dxa"/>
        <w:tblCellMar>
          <w:left w:w="70" w:type="dxa"/>
          <w:right w:w="70" w:type="dxa"/>
        </w:tblCellMar>
        <w:tblLook w:val="04A0" w:firstRow="1" w:lastRow="0" w:firstColumn="1" w:lastColumn="0" w:noHBand="0" w:noVBand="1"/>
      </w:tblPr>
      <w:tblGrid>
        <w:gridCol w:w="920"/>
        <w:gridCol w:w="5660"/>
        <w:gridCol w:w="720"/>
        <w:gridCol w:w="1120"/>
        <w:gridCol w:w="1486"/>
      </w:tblGrid>
      <w:tr w:rsidR="008447D3" w:rsidRPr="006B4201" w14:paraId="324CB5AA" w14:textId="77777777" w:rsidTr="003D7B82">
        <w:trPr>
          <w:trHeight w:val="20"/>
          <w:tblHeader/>
        </w:trPr>
        <w:tc>
          <w:tcPr>
            <w:tcW w:w="920" w:type="dxa"/>
            <w:tcBorders>
              <w:top w:val="single" w:sz="4" w:space="0" w:color="auto"/>
              <w:left w:val="single" w:sz="4" w:space="0" w:color="auto"/>
              <w:bottom w:val="single" w:sz="4" w:space="0" w:color="auto"/>
              <w:right w:val="single" w:sz="4" w:space="0" w:color="auto"/>
            </w:tcBorders>
            <w:shd w:val="clear" w:color="000000" w:fill="C4BD97"/>
            <w:noWrap/>
            <w:vAlign w:val="center"/>
            <w:hideMark/>
          </w:tcPr>
          <w:p w14:paraId="61CA3594" w14:textId="77777777" w:rsidR="008447D3" w:rsidRPr="006B4201" w:rsidRDefault="008447D3" w:rsidP="003D7B82">
            <w:pPr>
              <w:jc w:val="center"/>
              <w:rPr>
                <w:rFonts w:ascii="Calibri" w:eastAsia="Times New Roman" w:hAnsi="Calibri" w:cs="Calibri"/>
                <w:b/>
                <w:bCs/>
                <w:lang w:val="es-EC" w:eastAsia="es-EC"/>
              </w:rPr>
            </w:pPr>
            <w:r w:rsidRPr="006B4201">
              <w:rPr>
                <w:rFonts w:ascii="Calibri" w:eastAsia="Times New Roman" w:hAnsi="Calibri" w:cs="Calibri"/>
                <w:b/>
                <w:bCs/>
                <w:lang w:val="es-EC" w:eastAsia="es-EC"/>
              </w:rPr>
              <w:t>Ítem No.</w:t>
            </w:r>
          </w:p>
        </w:tc>
        <w:tc>
          <w:tcPr>
            <w:tcW w:w="5660" w:type="dxa"/>
            <w:tcBorders>
              <w:top w:val="single" w:sz="4" w:space="0" w:color="auto"/>
              <w:left w:val="nil"/>
              <w:bottom w:val="single" w:sz="4" w:space="0" w:color="auto"/>
              <w:right w:val="single" w:sz="4" w:space="0" w:color="auto"/>
            </w:tcBorders>
            <w:shd w:val="clear" w:color="000000" w:fill="C4BD97"/>
            <w:noWrap/>
            <w:vAlign w:val="center"/>
            <w:hideMark/>
          </w:tcPr>
          <w:p w14:paraId="25764FCD" w14:textId="77777777" w:rsidR="008447D3" w:rsidRPr="006B4201" w:rsidRDefault="008447D3" w:rsidP="003D7B82">
            <w:pPr>
              <w:jc w:val="center"/>
              <w:rPr>
                <w:rFonts w:ascii="Calibri" w:eastAsia="Times New Roman" w:hAnsi="Calibri" w:cs="Calibri"/>
                <w:b/>
                <w:bCs/>
                <w:lang w:val="es-EC" w:eastAsia="es-EC"/>
              </w:rPr>
            </w:pPr>
            <w:r w:rsidRPr="006B4201">
              <w:rPr>
                <w:rFonts w:ascii="Calibri" w:eastAsia="Times New Roman" w:hAnsi="Calibri" w:cs="Calibri"/>
                <w:b/>
                <w:bCs/>
                <w:lang w:val="es-EC" w:eastAsia="es-EC"/>
              </w:rPr>
              <w:t>DESCRIPCIÓN</w:t>
            </w:r>
          </w:p>
        </w:tc>
        <w:tc>
          <w:tcPr>
            <w:tcW w:w="720" w:type="dxa"/>
            <w:tcBorders>
              <w:top w:val="single" w:sz="4" w:space="0" w:color="auto"/>
              <w:left w:val="nil"/>
              <w:bottom w:val="single" w:sz="4" w:space="0" w:color="auto"/>
              <w:right w:val="single" w:sz="4" w:space="0" w:color="auto"/>
            </w:tcBorders>
            <w:shd w:val="clear" w:color="000000" w:fill="C4BD97"/>
            <w:noWrap/>
            <w:vAlign w:val="center"/>
            <w:hideMark/>
          </w:tcPr>
          <w:p w14:paraId="46E02791" w14:textId="77777777" w:rsidR="008447D3" w:rsidRPr="006B4201" w:rsidRDefault="008447D3" w:rsidP="003D7B82">
            <w:pPr>
              <w:jc w:val="center"/>
              <w:rPr>
                <w:rFonts w:ascii="Calibri" w:eastAsia="Times New Roman" w:hAnsi="Calibri" w:cs="Calibri"/>
                <w:b/>
                <w:bCs/>
                <w:lang w:val="es-EC" w:eastAsia="es-EC"/>
              </w:rPr>
            </w:pPr>
            <w:r w:rsidRPr="006B4201">
              <w:rPr>
                <w:rFonts w:ascii="Calibri" w:eastAsia="Times New Roman" w:hAnsi="Calibri" w:cs="Calibri"/>
                <w:b/>
                <w:bCs/>
                <w:lang w:val="es-EC" w:eastAsia="es-EC"/>
              </w:rPr>
              <w:t>UNITS</w:t>
            </w:r>
          </w:p>
        </w:tc>
        <w:tc>
          <w:tcPr>
            <w:tcW w:w="1120" w:type="dxa"/>
            <w:tcBorders>
              <w:top w:val="single" w:sz="4" w:space="0" w:color="auto"/>
              <w:left w:val="nil"/>
              <w:bottom w:val="single" w:sz="4" w:space="0" w:color="auto"/>
              <w:right w:val="single" w:sz="4" w:space="0" w:color="auto"/>
            </w:tcBorders>
            <w:shd w:val="clear" w:color="000000" w:fill="C4BD97"/>
            <w:noWrap/>
            <w:vAlign w:val="center"/>
            <w:hideMark/>
          </w:tcPr>
          <w:p w14:paraId="205AB314" w14:textId="77777777" w:rsidR="008447D3" w:rsidRPr="006B4201" w:rsidRDefault="008447D3" w:rsidP="003D7B82">
            <w:pPr>
              <w:jc w:val="center"/>
              <w:rPr>
                <w:rFonts w:ascii="Calibri" w:eastAsia="Times New Roman" w:hAnsi="Calibri" w:cs="Calibri"/>
                <w:b/>
                <w:bCs/>
                <w:lang w:val="es-EC" w:eastAsia="es-EC"/>
              </w:rPr>
            </w:pPr>
            <w:r w:rsidRPr="006B4201">
              <w:rPr>
                <w:rFonts w:ascii="Calibri" w:eastAsia="Times New Roman" w:hAnsi="Calibri" w:cs="Calibri"/>
                <w:b/>
                <w:bCs/>
                <w:lang w:val="es-EC" w:eastAsia="es-EC"/>
              </w:rPr>
              <w:t>QTY</w:t>
            </w:r>
          </w:p>
        </w:tc>
        <w:tc>
          <w:tcPr>
            <w:tcW w:w="1486" w:type="dxa"/>
            <w:tcBorders>
              <w:top w:val="single" w:sz="4" w:space="0" w:color="auto"/>
              <w:left w:val="nil"/>
              <w:bottom w:val="single" w:sz="4" w:space="0" w:color="auto"/>
              <w:right w:val="single" w:sz="4" w:space="0" w:color="auto"/>
            </w:tcBorders>
            <w:shd w:val="clear" w:color="000000" w:fill="C4BD97"/>
            <w:vAlign w:val="center"/>
            <w:hideMark/>
          </w:tcPr>
          <w:p w14:paraId="5294D218" w14:textId="77777777" w:rsidR="008447D3" w:rsidRPr="006B4201" w:rsidRDefault="008447D3" w:rsidP="003D7B82">
            <w:pPr>
              <w:jc w:val="center"/>
              <w:rPr>
                <w:rFonts w:ascii="Calibri" w:eastAsia="Times New Roman" w:hAnsi="Calibri" w:cs="Calibri"/>
                <w:b/>
                <w:bCs/>
                <w:color w:val="000000"/>
                <w:lang w:val="es-EC" w:eastAsia="es-EC"/>
              </w:rPr>
            </w:pPr>
            <w:r w:rsidRPr="006B4201">
              <w:rPr>
                <w:rFonts w:ascii="Calibri" w:eastAsia="Times New Roman" w:hAnsi="Calibri" w:cs="Calibri"/>
                <w:b/>
                <w:bCs/>
                <w:color w:val="000000"/>
                <w:lang w:val="es-EC" w:eastAsia="es-EC"/>
              </w:rPr>
              <w:t xml:space="preserve"> UBICACIÓN </w:t>
            </w:r>
          </w:p>
        </w:tc>
      </w:tr>
      <w:tr w:rsidR="008447D3" w:rsidRPr="006B4201" w14:paraId="53AD1E36" w14:textId="77777777" w:rsidTr="003D7B82">
        <w:trPr>
          <w:trHeight w:val="20"/>
        </w:trPr>
        <w:tc>
          <w:tcPr>
            <w:tcW w:w="9906" w:type="dxa"/>
            <w:gridSpan w:val="5"/>
            <w:tcBorders>
              <w:top w:val="single" w:sz="4" w:space="0" w:color="auto"/>
              <w:left w:val="single" w:sz="4" w:space="0" w:color="auto"/>
              <w:bottom w:val="single" w:sz="4" w:space="0" w:color="auto"/>
              <w:right w:val="nil"/>
            </w:tcBorders>
            <w:shd w:val="clear" w:color="000000" w:fill="FFFFFF"/>
            <w:noWrap/>
            <w:vAlign w:val="bottom"/>
            <w:hideMark/>
          </w:tcPr>
          <w:p w14:paraId="43E21785" w14:textId="77777777" w:rsidR="008447D3" w:rsidRPr="006B4201" w:rsidRDefault="008447D3" w:rsidP="003D7B82">
            <w:pPr>
              <w:jc w:val="center"/>
              <w:rPr>
                <w:rFonts w:ascii="Calibri" w:eastAsia="Times New Roman" w:hAnsi="Calibri" w:cs="Calibri"/>
                <w:b/>
                <w:bCs/>
                <w:color w:val="4F81BD"/>
                <w:lang w:val="es-EC" w:eastAsia="es-EC"/>
              </w:rPr>
            </w:pPr>
            <w:r w:rsidRPr="006B4201">
              <w:rPr>
                <w:rFonts w:ascii="Calibri" w:eastAsia="Times New Roman" w:hAnsi="Calibri" w:cs="Calibri"/>
                <w:b/>
                <w:bCs/>
                <w:color w:val="4F81BD"/>
                <w:lang w:val="es-EC" w:eastAsia="es-EC"/>
              </w:rPr>
              <w:t>Comando Subzona de Policía Pastaza No. 16</w:t>
            </w:r>
          </w:p>
        </w:tc>
      </w:tr>
      <w:tr w:rsidR="008447D3" w:rsidRPr="006B4201" w14:paraId="494740BD"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336CCFBD" w14:textId="77777777" w:rsidR="008447D3" w:rsidRPr="006B4201" w:rsidRDefault="008447D3" w:rsidP="003D7B82">
            <w:pPr>
              <w:jc w:val="center"/>
              <w:rPr>
                <w:rFonts w:ascii="Calibri" w:eastAsia="Times New Roman" w:hAnsi="Calibri" w:cs="Calibri"/>
                <w:b/>
                <w:bCs/>
                <w:lang w:val="es-EC" w:eastAsia="es-EC"/>
              </w:rPr>
            </w:pPr>
            <w:r w:rsidRPr="006B4201">
              <w:rPr>
                <w:rFonts w:ascii="Calibri" w:eastAsia="Times New Roman" w:hAnsi="Calibri" w:cs="Calibri"/>
                <w:b/>
                <w:bCs/>
                <w:lang w:val="es-EC" w:eastAsia="es-EC"/>
              </w:rPr>
              <w:t>1</w:t>
            </w:r>
          </w:p>
        </w:tc>
        <w:tc>
          <w:tcPr>
            <w:tcW w:w="5660" w:type="dxa"/>
            <w:tcBorders>
              <w:top w:val="nil"/>
              <w:left w:val="nil"/>
              <w:bottom w:val="single" w:sz="4" w:space="0" w:color="auto"/>
              <w:right w:val="single" w:sz="4" w:space="0" w:color="auto"/>
            </w:tcBorders>
            <w:shd w:val="clear" w:color="000000" w:fill="D9D9D9"/>
            <w:noWrap/>
            <w:vAlign w:val="bottom"/>
            <w:hideMark/>
          </w:tcPr>
          <w:p w14:paraId="706A627E" w14:textId="77777777" w:rsidR="008447D3" w:rsidRPr="006B4201" w:rsidRDefault="008447D3" w:rsidP="003D7B82">
            <w:pPr>
              <w:jc w:val="both"/>
              <w:rPr>
                <w:rFonts w:ascii="Calibri" w:eastAsia="Times New Roman" w:hAnsi="Calibri" w:cs="Calibri"/>
                <w:b/>
                <w:bCs/>
                <w:lang w:val="es-EC" w:eastAsia="es-EC"/>
              </w:rPr>
            </w:pPr>
            <w:r w:rsidRPr="006B4201">
              <w:rPr>
                <w:rFonts w:ascii="Calibri" w:eastAsia="Times New Roman" w:hAnsi="Calibri" w:cs="Calibri"/>
                <w:b/>
                <w:bCs/>
                <w:lang w:val="es-EC" w:eastAsia="es-EC"/>
              </w:rPr>
              <w:t>Trabajos preliminares</w:t>
            </w:r>
          </w:p>
        </w:tc>
        <w:tc>
          <w:tcPr>
            <w:tcW w:w="720" w:type="dxa"/>
            <w:tcBorders>
              <w:top w:val="nil"/>
              <w:left w:val="nil"/>
              <w:bottom w:val="single" w:sz="4" w:space="0" w:color="auto"/>
              <w:right w:val="single" w:sz="4" w:space="0" w:color="auto"/>
            </w:tcBorders>
            <w:shd w:val="clear" w:color="000000" w:fill="D9D9D9"/>
            <w:noWrap/>
            <w:vAlign w:val="bottom"/>
            <w:hideMark/>
          </w:tcPr>
          <w:p w14:paraId="3C517E00" w14:textId="77777777" w:rsidR="008447D3" w:rsidRPr="006B4201" w:rsidRDefault="008447D3" w:rsidP="003D7B82">
            <w:pPr>
              <w:jc w:val="center"/>
              <w:rPr>
                <w:rFonts w:ascii="Calibri" w:eastAsia="Times New Roman" w:hAnsi="Calibri" w:cs="Calibri"/>
                <w:b/>
                <w:bCs/>
                <w:lang w:val="es-EC" w:eastAsia="es-EC"/>
              </w:rPr>
            </w:pPr>
            <w:r w:rsidRPr="006B4201">
              <w:rPr>
                <w:rFonts w:ascii="Calibri" w:eastAsia="Times New Roman" w:hAnsi="Calibri" w:cs="Calibri"/>
                <w:b/>
                <w:bCs/>
                <w:lang w:val="es-EC" w:eastAsia="es-EC"/>
              </w:rPr>
              <w:t> </w:t>
            </w:r>
          </w:p>
        </w:tc>
        <w:tc>
          <w:tcPr>
            <w:tcW w:w="1120" w:type="dxa"/>
            <w:tcBorders>
              <w:top w:val="nil"/>
              <w:left w:val="nil"/>
              <w:bottom w:val="single" w:sz="4" w:space="0" w:color="auto"/>
              <w:right w:val="single" w:sz="4" w:space="0" w:color="auto"/>
            </w:tcBorders>
            <w:shd w:val="clear" w:color="000000" w:fill="D9D9D9"/>
            <w:noWrap/>
            <w:vAlign w:val="center"/>
            <w:hideMark/>
          </w:tcPr>
          <w:p w14:paraId="1D5B9427" w14:textId="77777777" w:rsidR="008447D3" w:rsidRPr="006B4201" w:rsidRDefault="008447D3" w:rsidP="003D7B82">
            <w:pPr>
              <w:jc w:val="center"/>
              <w:rPr>
                <w:rFonts w:ascii="Calibri" w:eastAsia="Times New Roman" w:hAnsi="Calibri" w:cs="Calibri"/>
                <w:b/>
                <w:bCs/>
                <w:lang w:val="es-EC" w:eastAsia="es-EC"/>
              </w:rPr>
            </w:pPr>
            <w:r w:rsidRPr="006B4201">
              <w:rPr>
                <w:rFonts w:ascii="Calibri" w:eastAsia="Times New Roman" w:hAnsi="Calibri" w:cs="Calibri"/>
                <w:b/>
                <w:bCs/>
                <w:lang w:val="es-EC" w:eastAsia="es-EC"/>
              </w:rPr>
              <w:t> </w:t>
            </w:r>
          </w:p>
        </w:tc>
        <w:tc>
          <w:tcPr>
            <w:tcW w:w="1486" w:type="dxa"/>
            <w:tcBorders>
              <w:top w:val="nil"/>
              <w:left w:val="nil"/>
              <w:bottom w:val="single" w:sz="4" w:space="0" w:color="auto"/>
              <w:right w:val="single" w:sz="4" w:space="0" w:color="auto"/>
            </w:tcBorders>
            <w:shd w:val="clear" w:color="000000" w:fill="D9D9D9"/>
            <w:vAlign w:val="bottom"/>
            <w:hideMark/>
          </w:tcPr>
          <w:p w14:paraId="5D4F60F3" w14:textId="77777777" w:rsidR="008447D3" w:rsidRPr="006B4201" w:rsidRDefault="008447D3" w:rsidP="003D7B82">
            <w:pPr>
              <w:jc w:val="center"/>
              <w:rPr>
                <w:rFonts w:ascii="Calibri" w:eastAsia="Times New Roman" w:hAnsi="Calibri" w:cs="Calibri"/>
                <w:b/>
                <w:bCs/>
                <w:color w:val="000000"/>
                <w:lang w:val="es-EC" w:eastAsia="es-EC"/>
              </w:rPr>
            </w:pPr>
            <w:r w:rsidRPr="006B4201">
              <w:rPr>
                <w:rFonts w:ascii="Calibri" w:eastAsia="Times New Roman" w:hAnsi="Calibri" w:cs="Calibri"/>
                <w:b/>
                <w:bCs/>
                <w:color w:val="000000"/>
                <w:lang w:val="es-EC" w:eastAsia="es-EC"/>
              </w:rPr>
              <w:t> </w:t>
            </w:r>
          </w:p>
        </w:tc>
      </w:tr>
      <w:tr w:rsidR="008447D3" w:rsidRPr="006B4201" w14:paraId="523A5DD4"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4D8B732B"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1.1</w:t>
            </w:r>
          </w:p>
        </w:tc>
        <w:tc>
          <w:tcPr>
            <w:tcW w:w="5660" w:type="dxa"/>
            <w:tcBorders>
              <w:top w:val="nil"/>
              <w:left w:val="nil"/>
              <w:bottom w:val="single" w:sz="4" w:space="0" w:color="auto"/>
              <w:right w:val="single" w:sz="4" w:space="0" w:color="auto"/>
            </w:tcBorders>
            <w:shd w:val="clear" w:color="000000" w:fill="FFFFFF"/>
            <w:vAlign w:val="center"/>
            <w:hideMark/>
          </w:tcPr>
          <w:p w14:paraId="79CE10A9" w14:textId="77777777" w:rsidR="008447D3" w:rsidRPr="006B4201" w:rsidRDefault="008447D3" w:rsidP="003D7B82">
            <w:pPr>
              <w:jc w:val="both"/>
              <w:rPr>
                <w:rFonts w:ascii="Calibri" w:eastAsia="Times New Roman" w:hAnsi="Calibri" w:cs="Calibri"/>
                <w:lang w:val="es-EC" w:eastAsia="es-EC"/>
              </w:rPr>
            </w:pPr>
            <w:r w:rsidRPr="006B4201">
              <w:rPr>
                <w:rFonts w:ascii="Calibri" w:eastAsia="Times New Roman" w:hAnsi="Calibri" w:cs="Calibri"/>
                <w:lang w:val="es-EC" w:eastAsia="es-EC"/>
              </w:rPr>
              <w:t xml:space="preserve">Replanteo y nivelación para cerramiento, ejecutado previo al inicio de los trabajos constructivos, incluyendo la verificación de ejes, alineaciones, cotas y niveles necesarios para la correcta ejecución del cerramiento externo a la sala de armas existente; los trabajos se realizarán conforme a planos y criterios técnicos establecidos, garantizando precisión geométrica, correcta ubicación de los elementos constructivos y compatibilidad con las estructuras y áreas colindantes.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_Ref235016513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1</w:t>
            </w:r>
            <w:r>
              <w:t xml:space="preserve"> </w:t>
            </w:r>
            <w:r w:rsidRPr="00DF0EEC">
              <w:t>Planta de cerramiento.</w:t>
            </w:r>
            <w:r>
              <w:rPr>
                <w:rFonts w:ascii="Calibri" w:eastAsia="Times New Roman" w:hAnsi="Calibri" w:cs="Calibri"/>
                <w:lang w:val="es-EC" w:eastAsia="es-EC"/>
              </w:rPr>
              <w:fldChar w:fldCharType="end"/>
            </w:r>
          </w:p>
        </w:tc>
        <w:tc>
          <w:tcPr>
            <w:tcW w:w="720" w:type="dxa"/>
            <w:tcBorders>
              <w:top w:val="nil"/>
              <w:left w:val="nil"/>
              <w:bottom w:val="single" w:sz="4" w:space="0" w:color="auto"/>
              <w:right w:val="single" w:sz="4" w:space="0" w:color="auto"/>
            </w:tcBorders>
            <w:shd w:val="clear" w:color="000000" w:fill="FFFFFF"/>
            <w:noWrap/>
            <w:vAlign w:val="center"/>
            <w:hideMark/>
          </w:tcPr>
          <w:p w14:paraId="71620DA4"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m</w:t>
            </w:r>
          </w:p>
        </w:tc>
        <w:tc>
          <w:tcPr>
            <w:tcW w:w="1120" w:type="dxa"/>
            <w:tcBorders>
              <w:top w:val="nil"/>
              <w:left w:val="nil"/>
              <w:bottom w:val="single" w:sz="4" w:space="0" w:color="auto"/>
              <w:right w:val="single" w:sz="4" w:space="0" w:color="auto"/>
            </w:tcBorders>
            <w:shd w:val="clear" w:color="000000" w:fill="FFFFFF"/>
            <w:noWrap/>
            <w:vAlign w:val="center"/>
            <w:hideMark/>
          </w:tcPr>
          <w:p w14:paraId="59B23C4C"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60,60</w:t>
            </w:r>
          </w:p>
        </w:tc>
        <w:tc>
          <w:tcPr>
            <w:tcW w:w="1486" w:type="dxa"/>
            <w:tcBorders>
              <w:top w:val="nil"/>
              <w:left w:val="nil"/>
              <w:bottom w:val="single" w:sz="4" w:space="0" w:color="auto"/>
              <w:right w:val="single" w:sz="4" w:space="0" w:color="auto"/>
            </w:tcBorders>
            <w:shd w:val="clear" w:color="000000" w:fill="FFFFFF"/>
            <w:vAlign w:val="center"/>
            <w:hideMark/>
          </w:tcPr>
          <w:p w14:paraId="25C002DB"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Global</w:t>
            </w:r>
          </w:p>
        </w:tc>
      </w:tr>
      <w:tr w:rsidR="008447D3" w:rsidRPr="006B4201" w14:paraId="0CB7FF9C"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242E78CA"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1.2</w:t>
            </w:r>
          </w:p>
        </w:tc>
        <w:tc>
          <w:tcPr>
            <w:tcW w:w="5660" w:type="dxa"/>
            <w:tcBorders>
              <w:top w:val="nil"/>
              <w:left w:val="nil"/>
              <w:bottom w:val="single" w:sz="4" w:space="0" w:color="auto"/>
              <w:right w:val="single" w:sz="4" w:space="0" w:color="auto"/>
            </w:tcBorders>
            <w:shd w:val="clear" w:color="000000" w:fill="FFFFFF"/>
            <w:vAlign w:val="center"/>
            <w:hideMark/>
          </w:tcPr>
          <w:p w14:paraId="25DCB101" w14:textId="77777777" w:rsidR="008447D3" w:rsidRPr="006B4201" w:rsidRDefault="008447D3" w:rsidP="003D7B82">
            <w:pPr>
              <w:jc w:val="both"/>
              <w:rPr>
                <w:rFonts w:ascii="Calibri" w:eastAsia="Times New Roman" w:hAnsi="Calibri" w:cs="Calibri"/>
                <w:lang w:val="es-EC" w:eastAsia="es-EC"/>
              </w:rPr>
            </w:pPr>
            <w:r w:rsidRPr="006B4201">
              <w:rPr>
                <w:rFonts w:ascii="Calibri" w:eastAsia="Times New Roman" w:hAnsi="Calibri" w:cs="Calibri"/>
                <w:lang w:val="es-EC" w:eastAsia="es-EC"/>
              </w:rPr>
              <w:t xml:space="preserve">Limpieza y desbroce del área exterior de la armería, incluyendo el retiro de los árboles existentes ubicados en sus inmediaciones (Desde la dependencia 6 metros hacia el exterior x 24,35m de largo). Estas actividades se ejecutarán </w:t>
            </w:r>
            <w:r w:rsidRPr="006B4201">
              <w:rPr>
                <w:rFonts w:ascii="Calibri" w:eastAsia="Times New Roman" w:hAnsi="Calibri" w:cs="Calibri"/>
                <w:lang w:val="es-EC" w:eastAsia="es-EC"/>
              </w:rPr>
              <w:lastRenderedPageBreak/>
              <w:t>cumpliendo estrictamente las medidas de seguridad y disposiciones ambientales establecidas por la normativa ecuatoriana vigente. El material vegetal resultante será recolectado, controlado y dispuesto en un sitio seguro para su posterior desalojo.</w:t>
            </w:r>
          </w:p>
        </w:tc>
        <w:tc>
          <w:tcPr>
            <w:tcW w:w="720" w:type="dxa"/>
            <w:tcBorders>
              <w:top w:val="nil"/>
              <w:left w:val="nil"/>
              <w:bottom w:val="single" w:sz="4" w:space="0" w:color="auto"/>
              <w:right w:val="single" w:sz="4" w:space="0" w:color="auto"/>
            </w:tcBorders>
            <w:shd w:val="clear" w:color="000000" w:fill="FFFFFF"/>
            <w:noWrap/>
            <w:vAlign w:val="center"/>
            <w:hideMark/>
          </w:tcPr>
          <w:p w14:paraId="1E7F421E"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lastRenderedPageBreak/>
              <w:t>m2</w:t>
            </w:r>
          </w:p>
        </w:tc>
        <w:tc>
          <w:tcPr>
            <w:tcW w:w="1120" w:type="dxa"/>
            <w:tcBorders>
              <w:top w:val="nil"/>
              <w:left w:val="nil"/>
              <w:bottom w:val="single" w:sz="4" w:space="0" w:color="auto"/>
              <w:right w:val="single" w:sz="4" w:space="0" w:color="auto"/>
            </w:tcBorders>
            <w:shd w:val="clear" w:color="000000" w:fill="FFFFFF"/>
            <w:noWrap/>
            <w:vAlign w:val="center"/>
            <w:hideMark/>
          </w:tcPr>
          <w:p w14:paraId="131828B5"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146,10</w:t>
            </w:r>
          </w:p>
        </w:tc>
        <w:tc>
          <w:tcPr>
            <w:tcW w:w="1486" w:type="dxa"/>
            <w:tcBorders>
              <w:top w:val="nil"/>
              <w:left w:val="nil"/>
              <w:bottom w:val="single" w:sz="4" w:space="0" w:color="auto"/>
              <w:right w:val="single" w:sz="4" w:space="0" w:color="auto"/>
            </w:tcBorders>
            <w:shd w:val="clear" w:color="000000" w:fill="FFFFFF"/>
            <w:vAlign w:val="center"/>
            <w:hideMark/>
          </w:tcPr>
          <w:p w14:paraId="20DE56E3"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Global</w:t>
            </w:r>
          </w:p>
        </w:tc>
      </w:tr>
      <w:tr w:rsidR="008447D3" w:rsidRPr="006B4201" w14:paraId="3947B0B5"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9D5BF8B"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1.3</w:t>
            </w:r>
          </w:p>
        </w:tc>
        <w:tc>
          <w:tcPr>
            <w:tcW w:w="5660" w:type="dxa"/>
            <w:tcBorders>
              <w:top w:val="nil"/>
              <w:left w:val="nil"/>
              <w:bottom w:val="single" w:sz="4" w:space="0" w:color="auto"/>
              <w:right w:val="single" w:sz="4" w:space="0" w:color="auto"/>
            </w:tcBorders>
            <w:vAlign w:val="center"/>
            <w:hideMark/>
          </w:tcPr>
          <w:p w14:paraId="6821EFFD" w14:textId="77777777" w:rsidR="008447D3" w:rsidRPr="006B4201" w:rsidRDefault="008447D3" w:rsidP="003D7B82">
            <w:pPr>
              <w:jc w:val="both"/>
              <w:rPr>
                <w:rFonts w:ascii="Calibri" w:eastAsia="Times New Roman" w:hAnsi="Calibri" w:cs="Calibri"/>
                <w:lang w:val="es-EC" w:eastAsia="es-EC"/>
              </w:rPr>
            </w:pPr>
            <w:r w:rsidRPr="006B4201">
              <w:rPr>
                <w:rFonts w:ascii="Calibri" w:eastAsia="Times New Roman" w:hAnsi="Calibri" w:cs="Calibri"/>
                <w:lang w:val="es-EC" w:eastAsia="es-EC"/>
              </w:rPr>
              <w:t>Derrocamiento y desalojo controlado de muro exterior existente frente a la sala de armas, previo a la construcción del nuevo cerramiento. La demolición se realizará mediante cortes preliminares y procedimientos manuales controlados, con el propósito de evitar vibraciones, impactos o cualquier afectación a las estructuras, instalaciones y acabados colindantes. El rubro incluye la protección de áreas adyacentes, desmontaje y retiro del muro, recolección del material producto de la demolición, carga, acarreo, transporte y disposición final de escombros en sitios autorizados, así como el suministro de mano de obra, herramientas, equipos y todas las actividades necesarias para la correcta ejecución de los trabajos, de conformidad con las especificaciones técnicas y las normas de seguridad vigentes para la obra.</w:t>
            </w:r>
          </w:p>
        </w:tc>
        <w:tc>
          <w:tcPr>
            <w:tcW w:w="720" w:type="dxa"/>
            <w:tcBorders>
              <w:top w:val="nil"/>
              <w:left w:val="nil"/>
              <w:bottom w:val="single" w:sz="4" w:space="0" w:color="auto"/>
              <w:right w:val="single" w:sz="4" w:space="0" w:color="auto"/>
            </w:tcBorders>
            <w:shd w:val="clear" w:color="000000" w:fill="FFFFFF"/>
            <w:noWrap/>
            <w:vAlign w:val="center"/>
            <w:hideMark/>
          </w:tcPr>
          <w:p w14:paraId="7900BB76"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m2</w:t>
            </w:r>
          </w:p>
        </w:tc>
        <w:tc>
          <w:tcPr>
            <w:tcW w:w="1120" w:type="dxa"/>
            <w:tcBorders>
              <w:top w:val="nil"/>
              <w:left w:val="nil"/>
              <w:bottom w:val="single" w:sz="4" w:space="0" w:color="auto"/>
              <w:right w:val="single" w:sz="4" w:space="0" w:color="auto"/>
            </w:tcBorders>
            <w:shd w:val="clear" w:color="000000" w:fill="FFFFFF"/>
            <w:noWrap/>
            <w:vAlign w:val="center"/>
            <w:hideMark/>
          </w:tcPr>
          <w:p w14:paraId="2C24960E"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16,00</w:t>
            </w:r>
          </w:p>
        </w:tc>
        <w:tc>
          <w:tcPr>
            <w:tcW w:w="1486" w:type="dxa"/>
            <w:tcBorders>
              <w:top w:val="nil"/>
              <w:left w:val="nil"/>
              <w:bottom w:val="single" w:sz="4" w:space="0" w:color="auto"/>
              <w:right w:val="single" w:sz="4" w:space="0" w:color="auto"/>
            </w:tcBorders>
            <w:shd w:val="clear" w:color="000000" w:fill="FFFFFF"/>
            <w:vAlign w:val="center"/>
            <w:hideMark/>
          </w:tcPr>
          <w:p w14:paraId="129D580D"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Global</w:t>
            </w:r>
          </w:p>
        </w:tc>
      </w:tr>
      <w:tr w:rsidR="008447D3" w:rsidRPr="006B4201" w14:paraId="09DF5161"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0E52DC42" w14:textId="77777777" w:rsidR="008447D3" w:rsidRPr="006B4201" w:rsidRDefault="008447D3" w:rsidP="003D7B82">
            <w:pPr>
              <w:jc w:val="center"/>
              <w:rPr>
                <w:rFonts w:ascii="Calibri" w:eastAsia="Times New Roman" w:hAnsi="Calibri" w:cs="Calibri"/>
                <w:b/>
                <w:bCs/>
                <w:lang w:val="es-EC" w:eastAsia="es-EC"/>
              </w:rPr>
            </w:pPr>
            <w:r w:rsidRPr="006B4201">
              <w:rPr>
                <w:rFonts w:ascii="Calibri" w:eastAsia="Times New Roman" w:hAnsi="Calibri" w:cs="Calibri"/>
                <w:b/>
                <w:bCs/>
                <w:lang w:val="es-EC" w:eastAsia="es-EC"/>
              </w:rPr>
              <w:t>2</w:t>
            </w:r>
          </w:p>
        </w:tc>
        <w:tc>
          <w:tcPr>
            <w:tcW w:w="5660" w:type="dxa"/>
            <w:tcBorders>
              <w:top w:val="nil"/>
              <w:left w:val="nil"/>
              <w:bottom w:val="single" w:sz="4" w:space="0" w:color="auto"/>
              <w:right w:val="single" w:sz="4" w:space="0" w:color="auto"/>
            </w:tcBorders>
            <w:shd w:val="clear" w:color="000000" w:fill="D9D9D9"/>
            <w:vAlign w:val="bottom"/>
            <w:hideMark/>
          </w:tcPr>
          <w:p w14:paraId="1BD894EA" w14:textId="77777777" w:rsidR="008447D3" w:rsidRPr="006B4201" w:rsidRDefault="008447D3" w:rsidP="003D7B82">
            <w:pPr>
              <w:jc w:val="both"/>
              <w:rPr>
                <w:rFonts w:ascii="Calibri" w:eastAsia="Times New Roman" w:hAnsi="Calibri" w:cs="Calibri"/>
                <w:b/>
                <w:bCs/>
                <w:lang w:val="es-EC" w:eastAsia="es-EC"/>
              </w:rPr>
            </w:pPr>
            <w:r w:rsidRPr="006B4201">
              <w:rPr>
                <w:rFonts w:ascii="Calibri" w:eastAsia="Times New Roman" w:hAnsi="Calibri" w:cs="Calibri"/>
                <w:b/>
                <w:bCs/>
                <w:lang w:val="es-EC" w:eastAsia="es-EC"/>
              </w:rPr>
              <w:t>Cerramiento de protección - Armería</w:t>
            </w:r>
          </w:p>
        </w:tc>
        <w:tc>
          <w:tcPr>
            <w:tcW w:w="720" w:type="dxa"/>
            <w:tcBorders>
              <w:top w:val="nil"/>
              <w:left w:val="nil"/>
              <w:bottom w:val="single" w:sz="4" w:space="0" w:color="auto"/>
              <w:right w:val="single" w:sz="4" w:space="0" w:color="auto"/>
            </w:tcBorders>
            <w:shd w:val="clear" w:color="000000" w:fill="D9D9D9"/>
            <w:vAlign w:val="bottom"/>
            <w:hideMark/>
          </w:tcPr>
          <w:p w14:paraId="5ED58CAE" w14:textId="77777777" w:rsidR="008447D3" w:rsidRPr="006B4201" w:rsidRDefault="008447D3" w:rsidP="003D7B82">
            <w:pPr>
              <w:rPr>
                <w:rFonts w:ascii="Calibri" w:eastAsia="Times New Roman" w:hAnsi="Calibri" w:cs="Calibri"/>
                <w:b/>
                <w:bCs/>
                <w:lang w:val="es-EC" w:eastAsia="es-EC"/>
              </w:rPr>
            </w:pPr>
            <w:r w:rsidRPr="006B4201">
              <w:rPr>
                <w:rFonts w:ascii="Calibri" w:eastAsia="Times New Roman" w:hAnsi="Calibri" w:cs="Calibri"/>
                <w:b/>
                <w:bCs/>
                <w:lang w:val="es-EC" w:eastAsia="es-EC"/>
              </w:rPr>
              <w:t> </w:t>
            </w:r>
          </w:p>
        </w:tc>
        <w:tc>
          <w:tcPr>
            <w:tcW w:w="1120" w:type="dxa"/>
            <w:tcBorders>
              <w:top w:val="nil"/>
              <w:left w:val="nil"/>
              <w:bottom w:val="single" w:sz="4" w:space="0" w:color="auto"/>
              <w:right w:val="single" w:sz="4" w:space="0" w:color="auto"/>
            </w:tcBorders>
            <w:shd w:val="clear" w:color="000000" w:fill="D9D9D9"/>
            <w:vAlign w:val="bottom"/>
            <w:hideMark/>
          </w:tcPr>
          <w:p w14:paraId="4182C77A" w14:textId="77777777" w:rsidR="008447D3" w:rsidRPr="006B4201" w:rsidRDefault="008447D3" w:rsidP="003D7B82">
            <w:pPr>
              <w:rPr>
                <w:rFonts w:ascii="Calibri" w:eastAsia="Times New Roman" w:hAnsi="Calibri" w:cs="Calibri"/>
                <w:b/>
                <w:bCs/>
                <w:lang w:val="es-EC" w:eastAsia="es-EC"/>
              </w:rPr>
            </w:pPr>
            <w:r w:rsidRPr="006B4201">
              <w:rPr>
                <w:rFonts w:ascii="Calibri" w:eastAsia="Times New Roman" w:hAnsi="Calibri" w:cs="Calibri"/>
                <w:b/>
                <w:bCs/>
                <w:lang w:val="es-EC" w:eastAsia="es-EC"/>
              </w:rPr>
              <w:t> </w:t>
            </w:r>
          </w:p>
        </w:tc>
        <w:tc>
          <w:tcPr>
            <w:tcW w:w="1486" w:type="dxa"/>
            <w:tcBorders>
              <w:top w:val="nil"/>
              <w:left w:val="nil"/>
              <w:bottom w:val="single" w:sz="4" w:space="0" w:color="auto"/>
              <w:right w:val="single" w:sz="4" w:space="0" w:color="auto"/>
            </w:tcBorders>
            <w:shd w:val="clear" w:color="000000" w:fill="D9D9D9"/>
            <w:vAlign w:val="bottom"/>
            <w:hideMark/>
          </w:tcPr>
          <w:p w14:paraId="512B6C1C" w14:textId="77777777" w:rsidR="008447D3" w:rsidRPr="006B4201" w:rsidRDefault="008447D3" w:rsidP="003D7B82">
            <w:pPr>
              <w:rPr>
                <w:rFonts w:ascii="Calibri" w:eastAsia="Times New Roman" w:hAnsi="Calibri" w:cs="Calibri"/>
                <w:b/>
                <w:bCs/>
                <w:lang w:val="es-EC" w:eastAsia="es-EC"/>
              </w:rPr>
            </w:pPr>
            <w:r w:rsidRPr="006B4201">
              <w:rPr>
                <w:rFonts w:ascii="Calibri" w:eastAsia="Times New Roman" w:hAnsi="Calibri" w:cs="Calibri"/>
                <w:b/>
                <w:bCs/>
                <w:lang w:val="es-EC" w:eastAsia="es-EC"/>
              </w:rPr>
              <w:t> </w:t>
            </w:r>
          </w:p>
        </w:tc>
      </w:tr>
      <w:tr w:rsidR="008447D3" w:rsidRPr="006B4201" w14:paraId="73D453D8" w14:textId="77777777" w:rsidTr="003D7B82">
        <w:trPr>
          <w:trHeight w:val="20"/>
        </w:trPr>
        <w:tc>
          <w:tcPr>
            <w:tcW w:w="920" w:type="dxa"/>
            <w:tcBorders>
              <w:top w:val="nil"/>
              <w:left w:val="single" w:sz="4" w:space="0" w:color="auto"/>
              <w:bottom w:val="single" w:sz="4" w:space="0" w:color="auto"/>
              <w:right w:val="single" w:sz="4" w:space="0" w:color="auto"/>
            </w:tcBorders>
            <w:noWrap/>
            <w:vAlign w:val="center"/>
            <w:hideMark/>
          </w:tcPr>
          <w:p w14:paraId="5741BC98"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2.1</w:t>
            </w:r>
          </w:p>
        </w:tc>
        <w:tc>
          <w:tcPr>
            <w:tcW w:w="5660" w:type="dxa"/>
            <w:tcBorders>
              <w:top w:val="nil"/>
              <w:left w:val="nil"/>
              <w:bottom w:val="single" w:sz="4" w:space="0" w:color="auto"/>
              <w:right w:val="single" w:sz="4" w:space="0" w:color="auto"/>
            </w:tcBorders>
            <w:vAlign w:val="bottom"/>
            <w:hideMark/>
          </w:tcPr>
          <w:p w14:paraId="0FED0291" w14:textId="77777777" w:rsidR="008447D3" w:rsidRPr="006B4201" w:rsidRDefault="008447D3" w:rsidP="003D7B82">
            <w:pPr>
              <w:jc w:val="both"/>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 xml:space="preserve">Desadoquinado y </w:t>
            </w:r>
            <w:proofErr w:type="spellStart"/>
            <w:r w:rsidRPr="006B4201">
              <w:rPr>
                <w:rFonts w:ascii="Calibri" w:eastAsia="Times New Roman" w:hAnsi="Calibri" w:cs="Calibri"/>
                <w:color w:val="000000"/>
                <w:lang w:val="es-EC" w:eastAsia="es-EC"/>
              </w:rPr>
              <w:t>readoquinado</w:t>
            </w:r>
            <w:proofErr w:type="spellEnd"/>
            <w:r w:rsidRPr="006B4201">
              <w:rPr>
                <w:rFonts w:ascii="Calibri" w:eastAsia="Times New Roman" w:hAnsi="Calibri" w:cs="Calibri"/>
                <w:color w:val="000000"/>
                <w:lang w:val="es-EC" w:eastAsia="es-EC"/>
              </w:rPr>
              <w:t xml:space="preserve"> de pavimento existente: Se realizará el levantamiento controlado del adoquinado existente en la franja requerida para la ejecución de la cimentación del muro perimetral de cerramiento, procurando la recuperación de los adoquines para su reutilización. El rubro incluye el retiro, acopio y protección del material, así como los cortes necesarios para ajustarse a la geometría de la obra. Una vez concluida la construcción y fraguado del muro, se efectuará la reposición del adoquinado con las piezas recuperadas, incluyendo la preparación y compactación de la base, colocación de adoquines, relleno de juntas y acabado final, restituyendo la superficie a condiciones similares a las existentes. Ver referencia en Ver referencia en </w:t>
            </w:r>
            <w:r>
              <w:rPr>
                <w:rFonts w:ascii="Calibri" w:eastAsia="Times New Roman" w:hAnsi="Calibri" w:cs="Calibri"/>
                <w:color w:val="000000"/>
                <w:lang w:val="es-EC" w:eastAsia="es-EC"/>
              </w:rPr>
              <w:fldChar w:fldCharType="begin"/>
            </w:r>
            <w:r>
              <w:rPr>
                <w:rFonts w:ascii="Calibri" w:eastAsia="Times New Roman" w:hAnsi="Calibri" w:cs="Calibri"/>
                <w:color w:val="000000"/>
                <w:lang w:val="es-EC" w:eastAsia="es-EC"/>
              </w:rPr>
              <w:instrText xml:space="preserve"> REF _Ref235016526 \h </w:instrText>
            </w:r>
            <w:r>
              <w:rPr>
                <w:rFonts w:ascii="Calibri" w:eastAsia="Times New Roman" w:hAnsi="Calibri" w:cs="Calibri"/>
                <w:color w:val="000000"/>
                <w:lang w:val="es-EC" w:eastAsia="es-EC"/>
              </w:rPr>
            </w:r>
            <w:r>
              <w:rPr>
                <w:rFonts w:ascii="Calibri" w:eastAsia="Times New Roman" w:hAnsi="Calibri" w:cs="Calibri"/>
                <w:color w:val="000000"/>
                <w:lang w:val="es-EC" w:eastAsia="es-EC"/>
              </w:rPr>
              <w:fldChar w:fldCharType="separate"/>
            </w:r>
            <w:r>
              <w:t xml:space="preserve">Ilustración </w:t>
            </w:r>
            <w:r>
              <w:rPr>
                <w:noProof/>
              </w:rPr>
              <w:t>2</w:t>
            </w:r>
            <w:r>
              <w:t xml:space="preserve"> </w:t>
            </w:r>
            <w:r w:rsidRPr="00A95B86">
              <w:t xml:space="preserve">Desadoquinado y </w:t>
            </w:r>
            <w:proofErr w:type="spellStart"/>
            <w:r w:rsidRPr="00A95B86">
              <w:t>readoquinado</w:t>
            </w:r>
            <w:proofErr w:type="spellEnd"/>
            <w:r w:rsidRPr="00A95B86">
              <w:t xml:space="preserve"> para muro.</w:t>
            </w:r>
            <w:r>
              <w:rPr>
                <w:rFonts w:ascii="Calibri" w:eastAsia="Times New Roman" w:hAnsi="Calibri" w:cs="Calibri"/>
                <w:color w:val="000000"/>
                <w:lang w:val="es-EC" w:eastAsia="es-EC"/>
              </w:rPr>
              <w:fldChar w:fldCharType="end"/>
            </w:r>
          </w:p>
        </w:tc>
        <w:tc>
          <w:tcPr>
            <w:tcW w:w="720" w:type="dxa"/>
            <w:tcBorders>
              <w:top w:val="nil"/>
              <w:left w:val="nil"/>
              <w:bottom w:val="single" w:sz="4" w:space="0" w:color="auto"/>
              <w:right w:val="single" w:sz="4" w:space="0" w:color="auto"/>
            </w:tcBorders>
            <w:noWrap/>
            <w:vAlign w:val="center"/>
            <w:hideMark/>
          </w:tcPr>
          <w:p w14:paraId="12882502"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m2</w:t>
            </w:r>
          </w:p>
        </w:tc>
        <w:tc>
          <w:tcPr>
            <w:tcW w:w="1120" w:type="dxa"/>
            <w:tcBorders>
              <w:top w:val="nil"/>
              <w:left w:val="nil"/>
              <w:bottom w:val="single" w:sz="4" w:space="0" w:color="auto"/>
              <w:right w:val="single" w:sz="4" w:space="0" w:color="auto"/>
            </w:tcBorders>
            <w:noWrap/>
            <w:vAlign w:val="center"/>
            <w:hideMark/>
          </w:tcPr>
          <w:p w14:paraId="0C007746"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19,31</w:t>
            </w:r>
          </w:p>
        </w:tc>
        <w:tc>
          <w:tcPr>
            <w:tcW w:w="1486" w:type="dxa"/>
            <w:tcBorders>
              <w:top w:val="nil"/>
              <w:left w:val="nil"/>
              <w:bottom w:val="single" w:sz="4" w:space="0" w:color="auto"/>
              <w:right w:val="single" w:sz="4" w:space="0" w:color="auto"/>
            </w:tcBorders>
            <w:shd w:val="clear" w:color="000000" w:fill="FFFFFF"/>
            <w:vAlign w:val="center"/>
            <w:hideMark/>
          </w:tcPr>
          <w:p w14:paraId="08EC7F17"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Cerramiento</w:t>
            </w:r>
          </w:p>
        </w:tc>
      </w:tr>
      <w:tr w:rsidR="008447D3" w:rsidRPr="006B4201" w14:paraId="3CEF631F" w14:textId="77777777" w:rsidTr="003D7B82">
        <w:trPr>
          <w:trHeight w:val="20"/>
        </w:trPr>
        <w:tc>
          <w:tcPr>
            <w:tcW w:w="920" w:type="dxa"/>
            <w:tcBorders>
              <w:top w:val="nil"/>
              <w:left w:val="single" w:sz="4" w:space="0" w:color="auto"/>
              <w:bottom w:val="single" w:sz="4" w:space="0" w:color="auto"/>
              <w:right w:val="single" w:sz="4" w:space="0" w:color="auto"/>
            </w:tcBorders>
            <w:noWrap/>
            <w:vAlign w:val="center"/>
            <w:hideMark/>
          </w:tcPr>
          <w:p w14:paraId="33A1720A"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2.2</w:t>
            </w:r>
          </w:p>
        </w:tc>
        <w:tc>
          <w:tcPr>
            <w:tcW w:w="5660" w:type="dxa"/>
            <w:tcBorders>
              <w:top w:val="nil"/>
              <w:left w:val="nil"/>
              <w:bottom w:val="single" w:sz="4" w:space="0" w:color="auto"/>
              <w:right w:val="single" w:sz="4" w:space="0" w:color="auto"/>
            </w:tcBorders>
            <w:vAlign w:val="bottom"/>
            <w:hideMark/>
          </w:tcPr>
          <w:p w14:paraId="53A0CB1D" w14:textId="77777777" w:rsidR="008447D3" w:rsidRPr="006B4201" w:rsidRDefault="008447D3" w:rsidP="003D7B82">
            <w:pPr>
              <w:jc w:val="both"/>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 xml:space="preserve">Excavación manual para cimientos y plintos: Se ejecutará la excavación manual necesaria para la conformación de </w:t>
            </w:r>
            <w:r w:rsidRPr="006B4201">
              <w:rPr>
                <w:rFonts w:ascii="Calibri" w:eastAsia="Times New Roman" w:hAnsi="Calibri" w:cs="Calibri"/>
                <w:color w:val="000000"/>
                <w:lang w:val="es-EC" w:eastAsia="es-EC"/>
              </w:rPr>
              <w:lastRenderedPageBreak/>
              <w:t>cimientos y plintos correspondientes a la nueva puerta de ingreso y al cerramiento de bloqueo propuesto, incluyendo el muro perimetral y la cimentación del elemento de acceso, considerando las dimensiones y niveles establecidos en planos, con retiro del material producto de la excavación y dejando el terreno en condiciones adecuadas para la posterior fundición, conforme a las especificaciones técnicas y buenas prácticas constructivas.</w:t>
            </w:r>
          </w:p>
        </w:tc>
        <w:tc>
          <w:tcPr>
            <w:tcW w:w="720" w:type="dxa"/>
            <w:tcBorders>
              <w:top w:val="nil"/>
              <w:left w:val="nil"/>
              <w:bottom w:val="single" w:sz="4" w:space="0" w:color="auto"/>
              <w:right w:val="single" w:sz="4" w:space="0" w:color="auto"/>
            </w:tcBorders>
            <w:noWrap/>
            <w:vAlign w:val="center"/>
            <w:hideMark/>
          </w:tcPr>
          <w:p w14:paraId="5A9CFD70"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lastRenderedPageBreak/>
              <w:t>m3</w:t>
            </w:r>
          </w:p>
        </w:tc>
        <w:tc>
          <w:tcPr>
            <w:tcW w:w="1120" w:type="dxa"/>
            <w:tcBorders>
              <w:top w:val="nil"/>
              <w:left w:val="nil"/>
              <w:bottom w:val="single" w:sz="4" w:space="0" w:color="auto"/>
              <w:right w:val="single" w:sz="4" w:space="0" w:color="auto"/>
            </w:tcBorders>
            <w:noWrap/>
            <w:vAlign w:val="center"/>
            <w:hideMark/>
          </w:tcPr>
          <w:p w14:paraId="53B38CB9"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11,17</w:t>
            </w:r>
          </w:p>
        </w:tc>
        <w:tc>
          <w:tcPr>
            <w:tcW w:w="1486" w:type="dxa"/>
            <w:tcBorders>
              <w:top w:val="nil"/>
              <w:left w:val="nil"/>
              <w:bottom w:val="single" w:sz="4" w:space="0" w:color="auto"/>
              <w:right w:val="single" w:sz="4" w:space="0" w:color="auto"/>
            </w:tcBorders>
            <w:shd w:val="clear" w:color="000000" w:fill="FFFFFF"/>
            <w:vAlign w:val="center"/>
            <w:hideMark/>
          </w:tcPr>
          <w:p w14:paraId="2A2A89A6"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Cerramiento</w:t>
            </w:r>
          </w:p>
        </w:tc>
      </w:tr>
      <w:tr w:rsidR="008447D3" w:rsidRPr="006B4201" w14:paraId="4CF99D06"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46BA707B"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2.3</w:t>
            </w:r>
          </w:p>
        </w:tc>
        <w:tc>
          <w:tcPr>
            <w:tcW w:w="5660" w:type="dxa"/>
            <w:tcBorders>
              <w:top w:val="nil"/>
              <w:left w:val="nil"/>
              <w:bottom w:val="single" w:sz="4" w:space="0" w:color="auto"/>
              <w:right w:val="single" w:sz="4" w:space="0" w:color="auto"/>
            </w:tcBorders>
            <w:shd w:val="clear" w:color="000000" w:fill="FFFFFF"/>
            <w:vAlign w:val="center"/>
            <w:hideMark/>
          </w:tcPr>
          <w:p w14:paraId="7979FED0" w14:textId="77777777" w:rsidR="008447D3" w:rsidRPr="006B4201" w:rsidRDefault="008447D3" w:rsidP="003D7B82">
            <w:pPr>
              <w:jc w:val="both"/>
              <w:rPr>
                <w:rFonts w:ascii="Calibri" w:eastAsia="Times New Roman" w:hAnsi="Calibri" w:cs="Calibri"/>
                <w:lang w:val="es-EC" w:eastAsia="es-EC"/>
              </w:rPr>
            </w:pPr>
            <w:r w:rsidRPr="006B4201">
              <w:rPr>
                <w:rFonts w:ascii="Calibri" w:eastAsia="Times New Roman" w:hAnsi="Calibri" w:cs="Calibri"/>
                <w:lang w:val="es-EC" w:eastAsia="es-EC"/>
              </w:rPr>
              <w:t xml:space="preserve">H. simple en muro </w:t>
            </w:r>
            <w:proofErr w:type="spellStart"/>
            <w:r w:rsidRPr="006B4201">
              <w:rPr>
                <w:rFonts w:ascii="Calibri" w:eastAsia="Times New Roman" w:hAnsi="Calibri" w:cs="Calibri"/>
                <w:lang w:val="es-EC" w:eastAsia="es-EC"/>
              </w:rPr>
              <w:t>f'c</w:t>
            </w:r>
            <w:proofErr w:type="spellEnd"/>
            <w:r w:rsidRPr="006B4201">
              <w:rPr>
                <w:rFonts w:ascii="Calibri" w:eastAsia="Times New Roman" w:hAnsi="Calibri" w:cs="Calibri"/>
                <w:lang w:val="es-EC" w:eastAsia="es-EC"/>
              </w:rPr>
              <w:t xml:space="preserve">=210 kg/cm2 + encofrado, Según el diseño de hormigones, la resistencia del hormigón simple será </w:t>
            </w:r>
            <w:proofErr w:type="spellStart"/>
            <w:r w:rsidRPr="006B4201">
              <w:rPr>
                <w:rFonts w:ascii="Calibri" w:eastAsia="Times New Roman" w:hAnsi="Calibri" w:cs="Calibri"/>
                <w:lang w:val="es-EC" w:eastAsia="es-EC"/>
              </w:rPr>
              <w:t>f´c</w:t>
            </w:r>
            <w:proofErr w:type="spellEnd"/>
            <w:r w:rsidRPr="006B4201">
              <w:rPr>
                <w:rFonts w:ascii="Calibri" w:eastAsia="Times New Roman" w:hAnsi="Calibri" w:cs="Calibri"/>
                <w:lang w:val="es-EC" w:eastAsia="es-EC"/>
              </w:rPr>
              <w:t xml:space="preserve"> = 180 kg/ cm2, para este diseño contendrá como mínimo 7,715 sacos de cemento por cada m3, 0.702 m3 de arena, 1,026 m3 de ripio triturado, 0,226 m3 de agua y 0,035 </w:t>
            </w:r>
            <w:proofErr w:type="spellStart"/>
            <w:r w:rsidRPr="006B4201">
              <w:rPr>
                <w:rFonts w:ascii="Calibri" w:eastAsia="Times New Roman" w:hAnsi="Calibri" w:cs="Calibri"/>
                <w:lang w:val="es-EC" w:eastAsia="es-EC"/>
              </w:rPr>
              <w:t>lt</w:t>
            </w:r>
            <w:proofErr w:type="spellEnd"/>
            <w:r w:rsidRPr="006B4201">
              <w:rPr>
                <w:rFonts w:ascii="Calibri" w:eastAsia="Times New Roman" w:hAnsi="Calibri" w:cs="Calibri"/>
                <w:lang w:val="es-EC" w:eastAsia="es-EC"/>
              </w:rPr>
              <w:t xml:space="preserve"> de plastificante, luego se procederá a colocar y nivelar el respectivo encofrado para después proceder al colado del hormigón. Se tendrá especial cuidado en el colado del hormigón de manera que no se produzca oquedades interiores ni segregación del agregado grueso; además, se fundirá hasta el nivel inferior del elemento estructural. </w:t>
            </w:r>
          </w:p>
        </w:tc>
        <w:tc>
          <w:tcPr>
            <w:tcW w:w="720" w:type="dxa"/>
            <w:tcBorders>
              <w:top w:val="nil"/>
              <w:left w:val="nil"/>
              <w:bottom w:val="single" w:sz="4" w:space="0" w:color="auto"/>
              <w:right w:val="single" w:sz="4" w:space="0" w:color="auto"/>
            </w:tcBorders>
            <w:shd w:val="clear" w:color="000000" w:fill="FFFFFF"/>
            <w:noWrap/>
            <w:vAlign w:val="center"/>
            <w:hideMark/>
          </w:tcPr>
          <w:p w14:paraId="5831737D"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m3</w:t>
            </w:r>
          </w:p>
        </w:tc>
        <w:tc>
          <w:tcPr>
            <w:tcW w:w="1120" w:type="dxa"/>
            <w:tcBorders>
              <w:top w:val="nil"/>
              <w:left w:val="nil"/>
              <w:bottom w:val="single" w:sz="4" w:space="0" w:color="auto"/>
              <w:right w:val="single" w:sz="4" w:space="0" w:color="auto"/>
            </w:tcBorders>
            <w:shd w:val="clear" w:color="000000" w:fill="FFFFFF"/>
            <w:noWrap/>
            <w:vAlign w:val="center"/>
            <w:hideMark/>
          </w:tcPr>
          <w:p w14:paraId="7C285B0C"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7,35</w:t>
            </w:r>
          </w:p>
        </w:tc>
        <w:tc>
          <w:tcPr>
            <w:tcW w:w="1486" w:type="dxa"/>
            <w:tcBorders>
              <w:top w:val="nil"/>
              <w:left w:val="nil"/>
              <w:bottom w:val="single" w:sz="4" w:space="0" w:color="auto"/>
              <w:right w:val="single" w:sz="4" w:space="0" w:color="auto"/>
            </w:tcBorders>
            <w:shd w:val="clear" w:color="000000" w:fill="FFFFFF"/>
            <w:vAlign w:val="center"/>
            <w:hideMark/>
          </w:tcPr>
          <w:p w14:paraId="3339D6FE"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Cerramiento</w:t>
            </w:r>
          </w:p>
        </w:tc>
      </w:tr>
      <w:tr w:rsidR="008447D3" w:rsidRPr="006B4201" w14:paraId="53DDEC38"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1F09C559"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2.4</w:t>
            </w:r>
          </w:p>
        </w:tc>
        <w:tc>
          <w:tcPr>
            <w:tcW w:w="5660" w:type="dxa"/>
            <w:tcBorders>
              <w:top w:val="nil"/>
              <w:left w:val="nil"/>
              <w:bottom w:val="single" w:sz="4" w:space="0" w:color="auto"/>
              <w:right w:val="single" w:sz="4" w:space="0" w:color="auto"/>
            </w:tcBorders>
            <w:shd w:val="clear" w:color="000000" w:fill="FFFFFF"/>
            <w:vAlign w:val="center"/>
            <w:hideMark/>
          </w:tcPr>
          <w:p w14:paraId="54E4BCD3" w14:textId="77777777" w:rsidR="008447D3" w:rsidRPr="006B4201" w:rsidRDefault="008447D3" w:rsidP="003D7B82">
            <w:pPr>
              <w:jc w:val="both"/>
              <w:rPr>
                <w:rFonts w:ascii="Calibri" w:eastAsia="Times New Roman" w:hAnsi="Calibri" w:cs="Calibri"/>
                <w:lang w:val="es-EC" w:eastAsia="es-EC"/>
              </w:rPr>
            </w:pPr>
            <w:r w:rsidRPr="006B4201">
              <w:rPr>
                <w:rFonts w:ascii="Calibri" w:eastAsia="Times New Roman" w:hAnsi="Calibri" w:cs="Calibri"/>
                <w:lang w:val="es-EC" w:eastAsia="es-EC"/>
              </w:rPr>
              <w:t xml:space="preserve">H. simple en cadenas </w:t>
            </w:r>
            <w:proofErr w:type="spellStart"/>
            <w:r w:rsidRPr="006B4201">
              <w:rPr>
                <w:rFonts w:ascii="Calibri" w:eastAsia="Times New Roman" w:hAnsi="Calibri" w:cs="Calibri"/>
                <w:lang w:val="es-EC" w:eastAsia="es-EC"/>
              </w:rPr>
              <w:t>f'c</w:t>
            </w:r>
            <w:proofErr w:type="spellEnd"/>
            <w:r w:rsidRPr="006B4201">
              <w:rPr>
                <w:rFonts w:ascii="Calibri" w:eastAsia="Times New Roman" w:hAnsi="Calibri" w:cs="Calibri"/>
                <w:lang w:val="es-EC" w:eastAsia="es-EC"/>
              </w:rPr>
              <w:t xml:space="preserve">=210 kg/cm2 + encofrado, Según el diseño de hormigones, la resistencia del hormigón simple será </w:t>
            </w:r>
            <w:proofErr w:type="spellStart"/>
            <w:r w:rsidRPr="006B4201">
              <w:rPr>
                <w:rFonts w:ascii="Calibri" w:eastAsia="Times New Roman" w:hAnsi="Calibri" w:cs="Calibri"/>
                <w:lang w:val="es-EC" w:eastAsia="es-EC"/>
              </w:rPr>
              <w:t>f´c</w:t>
            </w:r>
            <w:proofErr w:type="spellEnd"/>
            <w:r w:rsidRPr="006B4201">
              <w:rPr>
                <w:rFonts w:ascii="Calibri" w:eastAsia="Times New Roman" w:hAnsi="Calibri" w:cs="Calibri"/>
                <w:lang w:val="es-EC" w:eastAsia="es-EC"/>
              </w:rPr>
              <w:t xml:space="preserve"> = 180 kg/ cm2,  para este diseño contendrá como mínimo 7,715 sacos de cemento por cada m3,  0.702 m3 de arena, 1,026 m3 de ripio triturado, 0,226 m3 de agua y 0,035 </w:t>
            </w:r>
            <w:proofErr w:type="spellStart"/>
            <w:r w:rsidRPr="006B4201">
              <w:rPr>
                <w:rFonts w:ascii="Calibri" w:eastAsia="Times New Roman" w:hAnsi="Calibri" w:cs="Calibri"/>
                <w:lang w:val="es-EC" w:eastAsia="es-EC"/>
              </w:rPr>
              <w:t>lt</w:t>
            </w:r>
            <w:proofErr w:type="spellEnd"/>
            <w:r w:rsidRPr="006B4201">
              <w:rPr>
                <w:rFonts w:ascii="Calibri" w:eastAsia="Times New Roman" w:hAnsi="Calibri" w:cs="Calibri"/>
                <w:lang w:val="es-EC" w:eastAsia="es-EC"/>
              </w:rPr>
              <w:t xml:space="preserve"> de plastificante, Antes del colado del hormigón para las estructuras,  se chequeará el acero de refuerzo, luego se procederá a colocar y nivelar el respectivo encofrado para después proceder al colado del hormigón. Se tendrá especial cuidado en el colado del hormigón de manera que no se produzca oquedades interiores ni segregación del agregado grueso; además, se fundirá hasta el nivel inferior del elemento estructural. </w:t>
            </w:r>
          </w:p>
        </w:tc>
        <w:tc>
          <w:tcPr>
            <w:tcW w:w="720" w:type="dxa"/>
            <w:tcBorders>
              <w:top w:val="nil"/>
              <w:left w:val="nil"/>
              <w:bottom w:val="single" w:sz="4" w:space="0" w:color="auto"/>
              <w:right w:val="single" w:sz="4" w:space="0" w:color="auto"/>
            </w:tcBorders>
            <w:shd w:val="clear" w:color="000000" w:fill="FFFFFF"/>
            <w:noWrap/>
            <w:vAlign w:val="center"/>
            <w:hideMark/>
          </w:tcPr>
          <w:p w14:paraId="662CCE28"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m3</w:t>
            </w:r>
          </w:p>
        </w:tc>
        <w:tc>
          <w:tcPr>
            <w:tcW w:w="1120" w:type="dxa"/>
            <w:tcBorders>
              <w:top w:val="nil"/>
              <w:left w:val="nil"/>
              <w:bottom w:val="single" w:sz="4" w:space="0" w:color="auto"/>
              <w:right w:val="single" w:sz="4" w:space="0" w:color="auto"/>
            </w:tcBorders>
            <w:shd w:val="clear" w:color="000000" w:fill="FFFFFF"/>
            <w:noWrap/>
            <w:vAlign w:val="center"/>
            <w:hideMark/>
          </w:tcPr>
          <w:p w14:paraId="5FEDB6C3"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0,04</w:t>
            </w:r>
          </w:p>
        </w:tc>
        <w:tc>
          <w:tcPr>
            <w:tcW w:w="1486" w:type="dxa"/>
            <w:tcBorders>
              <w:top w:val="nil"/>
              <w:left w:val="nil"/>
              <w:bottom w:val="single" w:sz="4" w:space="0" w:color="auto"/>
              <w:right w:val="single" w:sz="4" w:space="0" w:color="auto"/>
            </w:tcBorders>
            <w:shd w:val="clear" w:color="000000" w:fill="FFFFFF"/>
            <w:vAlign w:val="center"/>
            <w:hideMark/>
          </w:tcPr>
          <w:p w14:paraId="3D8935B3"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Cerramiento</w:t>
            </w:r>
          </w:p>
        </w:tc>
      </w:tr>
      <w:tr w:rsidR="008447D3" w:rsidRPr="006B4201" w14:paraId="16511F88"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3BBF22B"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2.5</w:t>
            </w:r>
          </w:p>
        </w:tc>
        <w:tc>
          <w:tcPr>
            <w:tcW w:w="5660" w:type="dxa"/>
            <w:tcBorders>
              <w:top w:val="nil"/>
              <w:left w:val="nil"/>
              <w:bottom w:val="single" w:sz="4" w:space="0" w:color="auto"/>
              <w:right w:val="single" w:sz="4" w:space="0" w:color="auto"/>
            </w:tcBorders>
            <w:shd w:val="clear" w:color="000000" w:fill="FFFFFF"/>
            <w:vAlign w:val="center"/>
            <w:hideMark/>
          </w:tcPr>
          <w:p w14:paraId="5C461C95" w14:textId="77777777" w:rsidR="008447D3" w:rsidRPr="006B4201" w:rsidRDefault="008447D3" w:rsidP="003D7B82">
            <w:pPr>
              <w:jc w:val="both"/>
              <w:rPr>
                <w:rFonts w:ascii="Calibri" w:eastAsia="Times New Roman" w:hAnsi="Calibri" w:cs="Calibri"/>
                <w:lang w:val="es-EC" w:eastAsia="es-EC"/>
              </w:rPr>
            </w:pPr>
            <w:r w:rsidRPr="006B4201">
              <w:rPr>
                <w:rFonts w:ascii="Calibri" w:eastAsia="Times New Roman" w:hAnsi="Calibri" w:cs="Calibri"/>
                <w:lang w:val="es-EC" w:eastAsia="es-EC"/>
              </w:rPr>
              <w:t xml:space="preserve">H. simple en columnas y zapatas </w:t>
            </w:r>
            <w:proofErr w:type="spellStart"/>
            <w:r w:rsidRPr="006B4201">
              <w:rPr>
                <w:rFonts w:ascii="Calibri" w:eastAsia="Times New Roman" w:hAnsi="Calibri" w:cs="Calibri"/>
                <w:lang w:val="es-EC" w:eastAsia="es-EC"/>
              </w:rPr>
              <w:t>f'c</w:t>
            </w:r>
            <w:proofErr w:type="spellEnd"/>
            <w:r w:rsidRPr="006B4201">
              <w:rPr>
                <w:rFonts w:ascii="Calibri" w:eastAsia="Times New Roman" w:hAnsi="Calibri" w:cs="Calibri"/>
                <w:lang w:val="es-EC" w:eastAsia="es-EC"/>
              </w:rPr>
              <w:t xml:space="preserve">=210 kg/cm2 + encofrado, Según el diseño de hormigones, la resistencia del hormigón simple será </w:t>
            </w:r>
            <w:proofErr w:type="spellStart"/>
            <w:r w:rsidRPr="006B4201">
              <w:rPr>
                <w:rFonts w:ascii="Calibri" w:eastAsia="Times New Roman" w:hAnsi="Calibri" w:cs="Calibri"/>
                <w:lang w:val="es-EC" w:eastAsia="es-EC"/>
              </w:rPr>
              <w:t>f´c</w:t>
            </w:r>
            <w:proofErr w:type="spellEnd"/>
            <w:r w:rsidRPr="006B4201">
              <w:rPr>
                <w:rFonts w:ascii="Calibri" w:eastAsia="Times New Roman" w:hAnsi="Calibri" w:cs="Calibri"/>
                <w:lang w:val="es-EC" w:eastAsia="es-EC"/>
              </w:rPr>
              <w:t xml:space="preserve"> = 180 kg/ cm2,  para este diseño contendrá como mínimo 7,715 sacos de cemento por cada m3,  0.702 m3 de arena, 1,026 m3 de ripio triturado, 0,226 m3 de agua y </w:t>
            </w:r>
            <w:r w:rsidRPr="006B4201">
              <w:rPr>
                <w:rFonts w:ascii="Calibri" w:eastAsia="Times New Roman" w:hAnsi="Calibri" w:cs="Calibri"/>
                <w:lang w:val="es-EC" w:eastAsia="es-EC"/>
              </w:rPr>
              <w:lastRenderedPageBreak/>
              <w:t xml:space="preserve">0,035 </w:t>
            </w:r>
            <w:proofErr w:type="spellStart"/>
            <w:r w:rsidRPr="006B4201">
              <w:rPr>
                <w:rFonts w:ascii="Calibri" w:eastAsia="Times New Roman" w:hAnsi="Calibri" w:cs="Calibri"/>
                <w:lang w:val="es-EC" w:eastAsia="es-EC"/>
              </w:rPr>
              <w:t>lt</w:t>
            </w:r>
            <w:proofErr w:type="spellEnd"/>
            <w:r w:rsidRPr="006B4201">
              <w:rPr>
                <w:rFonts w:ascii="Calibri" w:eastAsia="Times New Roman" w:hAnsi="Calibri" w:cs="Calibri"/>
                <w:lang w:val="es-EC" w:eastAsia="es-EC"/>
              </w:rPr>
              <w:t xml:space="preserve"> de plastificante, Antes del colado del hormigón para las estructuras,  se chequeará el acero de refuerzo, luego se procederá a colocar y nivelar el respectivo encofrado para después proceder al colado del hormigón. Se tendrá especial cuidado en el colado del hormigón de manera que no se produzca oquedades interiores ni segregación del agregado grueso; además, se fundirá hasta el nivel inferior del elemento estructural.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_Ref235016541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rPr>
                <w:rFonts w:ascii="Calibri" w:eastAsia="Times New Roman" w:hAnsi="Calibri" w:cs="Calibri"/>
                <w:lang w:val="es-EC" w:eastAsia="es-EC"/>
              </w:rPr>
              <w:fldChar w:fldCharType="end"/>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_Ref234415947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4</w:t>
            </w:r>
            <w:r>
              <w:t xml:space="preserve"> Detalle de ingreso y puerta de cerramiento.</w:t>
            </w:r>
            <w:r>
              <w:rPr>
                <w:rFonts w:ascii="Calibri" w:eastAsia="Times New Roman" w:hAnsi="Calibri" w:cs="Calibri"/>
                <w:lang w:val="es-EC" w:eastAsia="es-EC"/>
              </w:rPr>
              <w:fldChar w:fldCharType="end"/>
            </w:r>
          </w:p>
        </w:tc>
        <w:tc>
          <w:tcPr>
            <w:tcW w:w="720" w:type="dxa"/>
            <w:tcBorders>
              <w:top w:val="nil"/>
              <w:left w:val="nil"/>
              <w:bottom w:val="single" w:sz="4" w:space="0" w:color="auto"/>
              <w:right w:val="single" w:sz="4" w:space="0" w:color="auto"/>
            </w:tcBorders>
            <w:shd w:val="clear" w:color="000000" w:fill="FFFFFF"/>
            <w:noWrap/>
            <w:vAlign w:val="center"/>
            <w:hideMark/>
          </w:tcPr>
          <w:p w14:paraId="08C36C7B"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lastRenderedPageBreak/>
              <w:t>m3</w:t>
            </w:r>
          </w:p>
        </w:tc>
        <w:tc>
          <w:tcPr>
            <w:tcW w:w="1120" w:type="dxa"/>
            <w:tcBorders>
              <w:top w:val="nil"/>
              <w:left w:val="nil"/>
              <w:bottom w:val="single" w:sz="4" w:space="0" w:color="auto"/>
              <w:right w:val="single" w:sz="4" w:space="0" w:color="auto"/>
            </w:tcBorders>
            <w:shd w:val="clear" w:color="000000" w:fill="FFFFFF"/>
            <w:noWrap/>
            <w:vAlign w:val="center"/>
            <w:hideMark/>
          </w:tcPr>
          <w:p w14:paraId="4C2550D2"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0,40</w:t>
            </w:r>
          </w:p>
        </w:tc>
        <w:tc>
          <w:tcPr>
            <w:tcW w:w="1486" w:type="dxa"/>
            <w:tcBorders>
              <w:top w:val="nil"/>
              <w:left w:val="nil"/>
              <w:bottom w:val="single" w:sz="4" w:space="0" w:color="auto"/>
              <w:right w:val="single" w:sz="4" w:space="0" w:color="auto"/>
            </w:tcBorders>
            <w:shd w:val="clear" w:color="000000" w:fill="FFFFFF"/>
            <w:vAlign w:val="center"/>
            <w:hideMark/>
          </w:tcPr>
          <w:p w14:paraId="4E9A7396"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Cerramiento</w:t>
            </w:r>
          </w:p>
        </w:tc>
      </w:tr>
      <w:tr w:rsidR="008447D3" w:rsidRPr="006B4201" w14:paraId="1BA6CC59"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4133564F"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2.6</w:t>
            </w:r>
          </w:p>
        </w:tc>
        <w:tc>
          <w:tcPr>
            <w:tcW w:w="5660" w:type="dxa"/>
            <w:tcBorders>
              <w:top w:val="nil"/>
              <w:left w:val="nil"/>
              <w:bottom w:val="single" w:sz="4" w:space="0" w:color="auto"/>
              <w:right w:val="single" w:sz="4" w:space="0" w:color="auto"/>
            </w:tcBorders>
            <w:shd w:val="clear" w:color="000000" w:fill="FFFFFF"/>
            <w:vAlign w:val="center"/>
            <w:hideMark/>
          </w:tcPr>
          <w:p w14:paraId="6982ED7D" w14:textId="77777777" w:rsidR="008447D3" w:rsidRPr="006B4201" w:rsidRDefault="008447D3" w:rsidP="003D7B82">
            <w:pPr>
              <w:jc w:val="both"/>
              <w:rPr>
                <w:rFonts w:ascii="Calibri" w:eastAsia="Times New Roman" w:hAnsi="Calibri" w:cs="Calibri"/>
                <w:lang w:val="es-EC" w:eastAsia="es-EC"/>
              </w:rPr>
            </w:pPr>
            <w:r w:rsidRPr="006B4201">
              <w:rPr>
                <w:rFonts w:ascii="Calibri" w:eastAsia="Times New Roman" w:hAnsi="Calibri" w:cs="Calibri"/>
                <w:lang w:val="es-EC" w:eastAsia="es-EC"/>
              </w:rPr>
              <w:t xml:space="preserve">Poste hg 2" para cerramiento, se garantizará su alineación, verticalidad y firmeza estructural para resistir esfuerzos de viento y tensión de malla. El acabado galvanizado deberá proteger contra corrosión en ambientes exteriores. Ilustración 15 Detalle de cerramiento. Se considera para el nuevo cerramiento de bloqueo.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_Ref234416509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3</w:t>
            </w:r>
            <w:r>
              <w:t xml:space="preserve"> Detalle de cerramiento.</w:t>
            </w:r>
            <w:r>
              <w:rPr>
                <w:rFonts w:ascii="Calibri" w:eastAsia="Times New Roman" w:hAnsi="Calibri" w:cs="Calibri"/>
                <w:lang w:val="es-EC" w:eastAsia="es-EC"/>
              </w:rPr>
              <w:fldChar w:fldCharType="end"/>
            </w:r>
          </w:p>
        </w:tc>
        <w:tc>
          <w:tcPr>
            <w:tcW w:w="720" w:type="dxa"/>
            <w:tcBorders>
              <w:top w:val="nil"/>
              <w:left w:val="nil"/>
              <w:bottom w:val="single" w:sz="4" w:space="0" w:color="auto"/>
              <w:right w:val="single" w:sz="4" w:space="0" w:color="auto"/>
            </w:tcBorders>
            <w:shd w:val="clear" w:color="000000" w:fill="FFFFFF"/>
            <w:noWrap/>
            <w:vAlign w:val="center"/>
            <w:hideMark/>
          </w:tcPr>
          <w:p w14:paraId="5EDDB79D"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m</w:t>
            </w:r>
          </w:p>
        </w:tc>
        <w:tc>
          <w:tcPr>
            <w:tcW w:w="1120" w:type="dxa"/>
            <w:tcBorders>
              <w:top w:val="nil"/>
              <w:left w:val="nil"/>
              <w:bottom w:val="single" w:sz="4" w:space="0" w:color="auto"/>
              <w:right w:val="single" w:sz="4" w:space="0" w:color="auto"/>
            </w:tcBorders>
            <w:shd w:val="clear" w:color="000000" w:fill="FFFFFF"/>
            <w:noWrap/>
            <w:vAlign w:val="center"/>
            <w:hideMark/>
          </w:tcPr>
          <w:p w14:paraId="7AD9EEC1"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178,75</w:t>
            </w:r>
          </w:p>
        </w:tc>
        <w:tc>
          <w:tcPr>
            <w:tcW w:w="1486" w:type="dxa"/>
            <w:tcBorders>
              <w:top w:val="nil"/>
              <w:left w:val="nil"/>
              <w:bottom w:val="single" w:sz="4" w:space="0" w:color="auto"/>
              <w:right w:val="single" w:sz="4" w:space="0" w:color="auto"/>
            </w:tcBorders>
            <w:shd w:val="clear" w:color="000000" w:fill="FFFFFF"/>
            <w:vAlign w:val="center"/>
            <w:hideMark/>
          </w:tcPr>
          <w:p w14:paraId="15A95176"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Cerramiento</w:t>
            </w:r>
          </w:p>
        </w:tc>
      </w:tr>
      <w:tr w:rsidR="008447D3" w:rsidRPr="006B4201" w14:paraId="050EC1AA"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68FA39D0"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2.7</w:t>
            </w:r>
          </w:p>
        </w:tc>
        <w:tc>
          <w:tcPr>
            <w:tcW w:w="5660" w:type="dxa"/>
            <w:tcBorders>
              <w:top w:val="nil"/>
              <w:left w:val="nil"/>
              <w:bottom w:val="single" w:sz="4" w:space="0" w:color="auto"/>
              <w:right w:val="single" w:sz="4" w:space="0" w:color="auto"/>
            </w:tcBorders>
            <w:shd w:val="clear" w:color="000000" w:fill="FFFFFF"/>
            <w:vAlign w:val="center"/>
            <w:hideMark/>
          </w:tcPr>
          <w:p w14:paraId="6288C557" w14:textId="77777777" w:rsidR="008447D3" w:rsidRPr="006B4201" w:rsidRDefault="008447D3" w:rsidP="003D7B82">
            <w:pPr>
              <w:jc w:val="both"/>
              <w:rPr>
                <w:rFonts w:ascii="Calibri" w:eastAsia="Times New Roman" w:hAnsi="Calibri" w:cs="Calibri"/>
                <w:lang w:val="es-EC" w:eastAsia="es-EC"/>
              </w:rPr>
            </w:pPr>
            <w:r w:rsidRPr="006B4201">
              <w:rPr>
                <w:rFonts w:ascii="Calibri" w:eastAsia="Times New Roman" w:hAnsi="Calibri" w:cs="Calibri"/>
                <w:lang w:val="es-EC" w:eastAsia="es-EC"/>
              </w:rPr>
              <w:t xml:space="preserve">Malla galvanizada 50x10 H=2m, La malla será tensada firmemente en toda su longitud, mediante elementos de fijación metálicos y refuerzos intermedios si la longitud lo requiere, garantizando estabilidad, alineación y resistencia mecánica. Su colocación se realizará sobre estructura metálica, muro o soporte definido en planos, asegurando protección anticorrosiva y durabilidad en exteriores. Se considera para el para el nuevo cerramiento de bloqueo.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_Ref234416509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3</w:t>
            </w:r>
            <w:r>
              <w:t xml:space="preserve"> Detalle de cerramiento.</w:t>
            </w:r>
            <w:r>
              <w:rPr>
                <w:rFonts w:ascii="Calibri" w:eastAsia="Times New Roman" w:hAnsi="Calibri" w:cs="Calibri"/>
                <w:lang w:val="es-EC" w:eastAsia="es-EC"/>
              </w:rPr>
              <w:fldChar w:fldCharType="end"/>
            </w:r>
            <w:r>
              <w:rPr>
                <w:rFonts w:ascii="Calibri" w:eastAsia="Times New Roman" w:hAnsi="Calibri" w:cs="Calibri"/>
                <w:lang w:val="es-EC" w:eastAsia="es-EC"/>
              </w:rPr>
              <w:t xml:space="preserve">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_Ref235016541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5</w:t>
            </w:r>
            <w:r>
              <w:t xml:space="preserve"> </w:t>
            </w:r>
            <w:r w:rsidRPr="00637C5F">
              <w:t xml:space="preserve">Vista </w:t>
            </w:r>
            <w:r>
              <w:t>Frontal</w:t>
            </w:r>
            <w:r w:rsidRPr="00637C5F">
              <w:t xml:space="preserve"> Cerramiento.</w:t>
            </w:r>
            <w:r>
              <w:rPr>
                <w:rFonts w:ascii="Calibri" w:eastAsia="Times New Roman" w:hAnsi="Calibri" w:cs="Calibri"/>
                <w:lang w:val="es-EC" w:eastAsia="es-EC"/>
              </w:rPr>
              <w:fldChar w:fldCharType="end"/>
            </w:r>
          </w:p>
        </w:tc>
        <w:tc>
          <w:tcPr>
            <w:tcW w:w="720" w:type="dxa"/>
            <w:tcBorders>
              <w:top w:val="nil"/>
              <w:left w:val="nil"/>
              <w:bottom w:val="single" w:sz="4" w:space="0" w:color="auto"/>
              <w:right w:val="single" w:sz="4" w:space="0" w:color="auto"/>
            </w:tcBorders>
            <w:shd w:val="clear" w:color="000000" w:fill="FFFFFF"/>
            <w:noWrap/>
            <w:vAlign w:val="center"/>
            <w:hideMark/>
          </w:tcPr>
          <w:p w14:paraId="34078036"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m</w:t>
            </w:r>
          </w:p>
        </w:tc>
        <w:tc>
          <w:tcPr>
            <w:tcW w:w="1120" w:type="dxa"/>
            <w:tcBorders>
              <w:top w:val="nil"/>
              <w:left w:val="nil"/>
              <w:bottom w:val="single" w:sz="4" w:space="0" w:color="auto"/>
              <w:right w:val="single" w:sz="4" w:space="0" w:color="auto"/>
            </w:tcBorders>
            <w:shd w:val="clear" w:color="000000" w:fill="FFFFFF"/>
            <w:noWrap/>
            <w:vAlign w:val="center"/>
            <w:hideMark/>
          </w:tcPr>
          <w:p w14:paraId="1ECE56C9"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63,00</w:t>
            </w:r>
          </w:p>
        </w:tc>
        <w:tc>
          <w:tcPr>
            <w:tcW w:w="1486" w:type="dxa"/>
            <w:tcBorders>
              <w:top w:val="nil"/>
              <w:left w:val="nil"/>
              <w:bottom w:val="single" w:sz="4" w:space="0" w:color="auto"/>
              <w:right w:val="single" w:sz="4" w:space="0" w:color="auto"/>
            </w:tcBorders>
            <w:shd w:val="clear" w:color="000000" w:fill="FFFFFF"/>
            <w:vAlign w:val="center"/>
            <w:hideMark/>
          </w:tcPr>
          <w:p w14:paraId="6CE41537"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Cerramiento</w:t>
            </w:r>
          </w:p>
        </w:tc>
      </w:tr>
      <w:tr w:rsidR="008447D3" w:rsidRPr="006B4201" w14:paraId="6FC4F3EC"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222852C7"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2.8</w:t>
            </w:r>
          </w:p>
        </w:tc>
        <w:tc>
          <w:tcPr>
            <w:tcW w:w="5660" w:type="dxa"/>
            <w:tcBorders>
              <w:top w:val="nil"/>
              <w:left w:val="nil"/>
              <w:bottom w:val="single" w:sz="4" w:space="0" w:color="auto"/>
              <w:right w:val="single" w:sz="4" w:space="0" w:color="auto"/>
            </w:tcBorders>
            <w:shd w:val="clear" w:color="000000" w:fill="FFFFFF"/>
            <w:vAlign w:val="center"/>
            <w:hideMark/>
          </w:tcPr>
          <w:p w14:paraId="7FFC62B9" w14:textId="77777777" w:rsidR="008447D3" w:rsidRPr="006B4201" w:rsidRDefault="008447D3" w:rsidP="003D7B82">
            <w:pPr>
              <w:jc w:val="both"/>
              <w:rPr>
                <w:rFonts w:ascii="Calibri" w:eastAsia="Times New Roman" w:hAnsi="Calibri" w:cs="Calibri"/>
                <w:lang w:val="es-EC" w:eastAsia="es-EC"/>
              </w:rPr>
            </w:pPr>
            <w:r w:rsidRPr="006B4201">
              <w:rPr>
                <w:rFonts w:ascii="Calibri" w:eastAsia="Times New Roman" w:hAnsi="Calibri" w:cs="Calibri"/>
                <w:lang w:val="es-EC" w:eastAsia="es-EC"/>
              </w:rPr>
              <w:t xml:space="preserve">Suministro e instalación de platina de acero ASTM A36 de 25 mm × 3 mm (1" × 1/8"), colocada longitudinalmente sobre postes metálicos de 2" para la fijación de malla trefilada galvanizada. El rubro incluye corte, alineación, punteo, soldadura, limpieza de cordones, aplicación de protección anticorrosiva en las zonas intervenidas, herramientas, mano de obra, equipos y demás actividades necesarias para su correcta ejecución, de acuerdo con los planos y especificaciones del proyecto. La medición se realizará por metro lineal (ml) de platina instalada y aceptada por </w:t>
            </w:r>
            <w:r w:rsidRPr="006B4201">
              <w:rPr>
                <w:rFonts w:ascii="Calibri" w:eastAsia="Times New Roman" w:hAnsi="Calibri" w:cs="Calibri"/>
                <w:lang w:val="es-EC" w:eastAsia="es-EC"/>
              </w:rPr>
              <w:lastRenderedPageBreak/>
              <w:t xml:space="preserve">fiscalización.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_Ref234416509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3</w:t>
            </w:r>
            <w:r>
              <w:t xml:space="preserve"> Detalle de cerramiento.</w:t>
            </w:r>
            <w:r>
              <w:rPr>
                <w:rFonts w:ascii="Calibri" w:eastAsia="Times New Roman" w:hAnsi="Calibri" w:cs="Calibri"/>
                <w:lang w:val="es-EC" w:eastAsia="es-EC"/>
              </w:rPr>
              <w:fldChar w:fldCharType="end"/>
            </w:r>
          </w:p>
        </w:tc>
        <w:tc>
          <w:tcPr>
            <w:tcW w:w="720" w:type="dxa"/>
            <w:tcBorders>
              <w:top w:val="nil"/>
              <w:left w:val="nil"/>
              <w:bottom w:val="single" w:sz="4" w:space="0" w:color="auto"/>
              <w:right w:val="single" w:sz="4" w:space="0" w:color="auto"/>
            </w:tcBorders>
            <w:shd w:val="clear" w:color="000000" w:fill="FFFFFF"/>
            <w:noWrap/>
            <w:vAlign w:val="center"/>
            <w:hideMark/>
          </w:tcPr>
          <w:p w14:paraId="10644986"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lastRenderedPageBreak/>
              <w:t>m</w:t>
            </w:r>
          </w:p>
        </w:tc>
        <w:tc>
          <w:tcPr>
            <w:tcW w:w="1120" w:type="dxa"/>
            <w:tcBorders>
              <w:top w:val="nil"/>
              <w:left w:val="nil"/>
              <w:bottom w:val="single" w:sz="4" w:space="0" w:color="auto"/>
              <w:right w:val="single" w:sz="4" w:space="0" w:color="auto"/>
            </w:tcBorders>
            <w:shd w:val="clear" w:color="000000" w:fill="FFFFFF"/>
            <w:noWrap/>
            <w:vAlign w:val="center"/>
            <w:hideMark/>
          </w:tcPr>
          <w:p w14:paraId="726545F6"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48,00</w:t>
            </w:r>
          </w:p>
        </w:tc>
        <w:tc>
          <w:tcPr>
            <w:tcW w:w="1486" w:type="dxa"/>
            <w:tcBorders>
              <w:top w:val="nil"/>
              <w:left w:val="nil"/>
              <w:bottom w:val="single" w:sz="4" w:space="0" w:color="auto"/>
              <w:right w:val="single" w:sz="4" w:space="0" w:color="auto"/>
            </w:tcBorders>
            <w:shd w:val="clear" w:color="000000" w:fill="FFFFFF"/>
            <w:vAlign w:val="center"/>
            <w:hideMark/>
          </w:tcPr>
          <w:p w14:paraId="3239D59F"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Cerramiento</w:t>
            </w:r>
          </w:p>
        </w:tc>
      </w:tr>
      <w:tr w:rsidR="008447D3" w:rsidRPr="006B4201" w14:paraId="67A35D3D"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71CEA9A8"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2.9</w:t>
            </w:r>
          </w:p>
        </w:tc>
        <w:tc>
          <w:tcPr>
            <w:tcW w:w="5660" w:type="dxa"/>
            <w:tcBorders>
              <w:top w:val="nil"/>
              <w:left w:val="nil"/>
              <w:bottom w:val="single" w:sz="4" w:space="0" w:color="auto"/>
              <w:right w:val="single" w:sz="4" w:space="0" w:color="auto"/>
            </w:tcBorders>
            <w:shd w:val="clear" w:color="000000" w:fill="FFFFFF"/>
            <w:vAlign w:val="center"/>
            <w:hideMark/>
          </w:tcPr>
          <w:p w14:paraId="204F74DD" w14:textId="77777777" w:rsidR="008447D3" w:rsidRPr="006B4201" w:rsidRDefault="008447D3" w:rsidP="003D7B82">
            <w:pPr>
              <w:jc w:val="both"/>
              <w:rPr>
                <w:rFonts w:ascii="Calibri" w:eastAsia="Times New Roman" w:hAnsi="Calibri" w:cs="Calibri"/>
                <w:lang w:val="es-EC" w:eastAsia="es-EC"/>
              </w:rPr>
            </w:pPr>
            <w:r w:rsidRPr="006B4201">
              <w:rPr>
                <w:rFonts w:ascii="Calibri" w:eastAsia="Times New Roman" w:hAnsi="Calibri" w:cs="Calibri"/>
                <w:lang w:val="es-EC" w:eastAsia="es-EC"/>
              </w:rPr>
              <w:t xml:space="preserve">Puerta de ingreso, Se fabricará conforme al diseño propuesto, con dimensiones de 1.00 × 2.35 m. El marco será construido con tubo estructural HG de 2" para cerramiento perimetral, garantizando rigidez y durabilidad. La puerta incluirá los herrajes necesarios y acabados según especificaciones del proyecto. La misma deberá tener un pasador como sistema de cierre, para la colocación de un candado de seguridad.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_Ref234415947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4</w:t>
            </w:r>
            <w:r>
              <w:t xml:space="preserve"> Detalle de ingreso y puerta de cerramiento.</w:t>
            </w:r>
            <w:r>
              <w:rPr>
                <w:rFonts w:ascii="Calibri" w:eastAsia="Times New Roman" w:hAnsi="Calibri" w:cs="Calibri"/>
                <w:lang w:val="es-EC" w:eastAsia="es-EC"/>
              </w:rPr>
              <w:fldChar w:fldCharType="end"/>
            </w:r>
          </w:p>
        </w:tc>
        <w:tc>
          <w:tcPr>
            <w:tcW w:w="720" w:type="dxa"/>
            <w:tcBorders>
              <w:top w:val="nil"/>
              <w:left w:val="nil"/>
              <w:bottom w:val="single" w:sz="4" w:space="0" w:color="auto"/>
              <w:right w:val="single" w:sz="4" w:space="0" w:color="auto"/>
            </w:tcBorders>
            <w:shd w:val="clear" w:color="000000" w:fill="FFFFFF"/>
            <w:noWrap/>
            <w:vAlign w:val="center"/>
            <w:hideMark/>
          </w:tcPr>
          <w:p w14:paraId="23430C3E"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u</w:t>
            </w:r>
          </w:p>
        </w:tc>
        <w:tc>
          <w:tcPr>
            <w:tcW w:w="1120" w:type="dxa"/>
            <w:tcBorders>
              <w:top w:val="nil"/>
              <w:left w:val="nil"/>
              <w:bottom w:val="single" w:sz="4" w:space="0" w:color="auto"/>
              <w:right w:val="single" w:sz="4" w:space="0" w:color="auto"/>
            </w:tcBorders>
            <w:shd w:val="clear" w:color="000000" w:fill="FFFFFF"/>
            <w:noWrap/>
            <w:vAlign w:val="center"/>
            <w:hideMark/>
          </w:tcPr>
          <w:p w14:paraId="5E3964B6"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1,00</w:t>
            </w:r>
          </w:p>
        </w:tc>
        <w:tc>
          <w:tcPr>
            <w:tcW w:w="1486" w:type="dxa"/>
            <w:tcBorders>
              <w:top w:val="nil"/>
              <w:left w:val="nil"/>
              <w:bottom w:val="single" w:sz="4" w:space="0" w:color="auto"/>
              <w:right w:val="single" w:sz="4" w:space="0" w:color="auto"/>
            </w:tcBorders>
            <w:shd w:val="clear" w:color="000000" w:fill="FFFFFF"/>
            <w:vAlign w:val="center"/>
            <w:hideMark/>
          </w:tcPr>
          <w:p w14:paraId="5AD9912D"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Cerramiento</w:t>
            </w:r>
          </w:p>
        </w:tc>
      </w:tr>
      <w:tr w:rsidR="008447D3" w:rsidRPr="006B4201" w14:paraId="1927C9F3"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13CCA9A"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2.10</w:t>
            </w:r>
          </w:p>
        </w:tc>
        <w:tc>
          <w:tcPr>
            <w:tcW w:w="5660" w:type="dxa"/>
            <w:tcBorders>
              <w:top w:val="nil"/>
              <w:left w:val="nil"/>
              <w:bottom w:val="single" w:sz="4" w:space="0" w:color="auto"/>
              <w:right w:val="single" w:sz="4" w:space="0" w:color="auto"/>
            </w:tcBorders>
            <w:shd w:val="clear" w:color="000000" w:fill="FFFFFF"/>
            <w:vAlign w:val="center"/>
            <w:hideMark/>
          </w:tcPr>
          <w:p w14:paraId="14351678" w14:textId="77777777" w:rsidR="008447D3" w:rsidRPr="006B4201" w:rsidRDefault="008447D3" w:rsidP="003D7B82">
            <w:pPr>
              <w:jc w:val="both"/>
              <w:rPr>
                <w:rFonts w:ascii="Calibri" w:eastAsia="Times New Roman" w:hAnsi="Calibri" w:cs="Calibri"/>
                <w:lang w:val="es-EC" w:eastAsia="es-EC"/>
              </w:rPr>
            </w:pPr>
            <w:r w:rsidRPr="006B4201">
              <w:rPr>
                <w:rFonts w:ascii="Calibri" w:eastAsia="Times New Roman" w:hAnsi="Calibri" w:cs="Calibri"/>
                <w:lang w:val="es-EC" w:eastAsia="es-EC"/>
              </w:rPr>
              <w:t>Alambre de púas, Colocación de tres (3) filas de alambre de púas alrededor de todo el perímetro del cerco, debidamente tensadas y fijadas a la estructura existente, con el fin de reforzar la seguridad perimetral.</w:t>
            </w:r>
          </w:p>
        </w:tc>
        <w:tc>
          <w:tcPr>
            <w:tcW w:w="720" w:type="dxa"/>
            <w:tcBorders>
              <w:top w:val="nil"/>
              <w:left w:val="nil"/>
              <w:bottom w:val="single" w:sz="4" w:space="0" w:color="auto"/>
              <w:right w:val="single" w:sz="4" w:space="0" w:color="auto"/>
            </w:tcBorders>
            <w:shd w:val="clear" w:color="000000" w:fill="FFFFFF"/>
            <w:noWrap/>
            <w:vAlign w:val="center"/>
            <w:hideMark/>
          </w:tcPr>
          <w:p w14:paraId="53ABA6A0"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m</w:t>
            </w:r>
          </w:p>
        </w:tc>
        <w:tc>
          <w:tcPr>
            <w:tcW w:w="1120" w:type="dxa"/>
            <w:tcBorders>
              <w:top w:val="nil"/>
              <w:left w:val="nil"/>
              <w:bottom w:val="single" w:sz="4" w:space="0" w:color="auto"/>
              <w:right w:val="single" w:sz="4" w:space="0" w:color="auto"/>
            </w:tcBorders>
            <w:shd w:val="clear" w:color="000000" w:fill="FFFFFF"/>
            <w:noWrap/>
            <w:vAlign w:val="center"/>
            <w:hideMark/>
          </w:tcPr>
          <w:p w14:paraId="7B2433D5"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180,00</w:t>
            </w:r>
          </w:p>
        </w:tc>
        <w:tc>
          <w:tcPr>
            <w:tcW w:w="1486" w:type="dxa"/>
            <w:tcBorders>
              <w:top w:val="nil"/>
              <w:left w:val="nil"/>
              <w:bottom w:val="single" w:sz="4" w:space="0" w:color="auto"/>
              <w:right w:val="single" w:sz="4" w:space="0" w:color="auto"/>
            </w:tcBorders>
            <w:shd w:val="clear" w:color="000000" w:fill="FFFFFF"/>
            <w:vAlign w:val="center"/>
            <w:hideMark/>
          </w:tcPr>
          <w:p w14:paraId="36E56386"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Cerramiento</w:t>
            </w:r>
          </w:p>
        </w:tc>
      </w:tr>
      <w:tr w:rsidR="008447D3" w:rsidRPr="006B4201" w14:paraId="57794964"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267B2095"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2.11</w:t>
            </w:r>
          </w:p>
        </w:tc>
        <w:tc>
          <w:tcPr>
            <w:tcW w:w="5660" w:type="dxa"/>
            <w:tcBorders>
              <w:top w:val="nil"/>
              <w:left w:val="nil"/>
              <w:bottom w:val="single" w:sz="4" w:space="0" w:color="auto"/>
              <w:right w:val="single" w:sz="4" w:space="0" w:color="auto"/>
            </w:tcBorders>
            <w:shd w:val="clear" w:color="000000" w:fill="FFFFFF"/>
            <w:vAlign w:val="center"/>
            <w:hideMark/>
          </w:tcPr>
          <w:p w14:paraId="5C9DBB89" w14:textId="77777777" w:rsidR="008447D3" w:rsidRPr="006B4201" w:rsidRDefault="008447D3" w:rsidP="003D7B82">
            <w:pPr>
              <w:jc w:val="both"/>
              <w:rPr>
                <w:rFonts w:ascii="Calibri" w:eastAsia="Times New Roman" w:hAnsi="Calibri" w:cs="Calibri"/>
                <w:lang w:val="es-EC" w:eastAsia="es-EC"/>
              </w:rPr>
            </w:pPr>
            <w:r w:rsidRPr="006B4201">
              <w:rPr>
                <w:rFonts w:ascii="Calibri" w:eastAsia="Times New Roman" w:hAnsi="Calibri" w:cs="Calibri"/>
                <w:lang w:val="es-EC" w:eastAsia="es-EC"/>
              </w:rPr>
              <w:t xml:space="preserve">Acero de refuerzo </w:t>
            </w:r>
            <w:proofErr w:type="spellStart"/>
            <w:r w:rsidRPr="006B4201">
              <w:rPr>
                <w:rFonts w:ascii="Calibri" w:eastAsia="Times New Roman" w:hAnsi="Calibri" w:cs="Calibri"/>
                <w:lang w:val="es-EC" w:eastAsia="es-EC"/>
              </w:rPr>
              <w:t>f´y</w:t>
            </w:r>
            <w:proofErr w:type="spellEnd"/>
            <w:r w:rsidRPr="006B4201">
              <w:rPr>
                <w:rFonts w:ascii="Calibri" w:eastAsia="Times New Roman" w:hAnsi="Calibri" w:cs="Calibri"/>
                <w:lang w:val="es-EC" w:eastAsia="es-EC"/>
              </w:rPr>
              <w:t xml:space="preserve"> = 4200 kg/cm2, Se considera para la nueva puerta de ingreso.</w:t>
            </w:r>
          </w:p>
        </w:tc>
        <w:tc>
          <w:tcPr>
            <w:tcW w:w="720" w:type="dxa"/>
            <w:tcBorders>
              <w:top w:val="nil"/>
              <w:left w:val="nil"/>
              <w:bottom w:val="single" w:sz="4" w:space="0" w:color="auto"/>
              <w:right w:val="single" w:sz="4" w:space="0" w:color="auto"/>
            </w:tcBorders>
            <w:shd w:val="clear" w:color="000000" w:fill="FFFFFF"/>
            <w:noWrap/>
            <w:vAlign w:val="center"/>
            <w:hideMark/>
          </w:tcPr>
          <w:p w14:paraId="2A305495"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kg</w:t>
            </w:r>
          </w:p>
        </w:tc>
        <w:tc>
          <w:tcPr>
            <w:tcW w:w="1120" w:type="dxa"/>
            <w:tcBorders>
              <w:top w:val="nil"/>
              <w:left w:val="nil"/>
              <w:bottom w:val="single" w:sz="4" w:space="0" w:color="auto"/>
              <w:right w:val="single" w:sz="4" w:space="0" w:color="auto"/>
            </w:tcBorders>
            <w:shd w:val="clear" w:color="000000" w:fill="FFFFFF"/>
            <w:noWrap/>
            <w:vAlign w:val="center"/>
            <w:hideMark/>
          </w:tcPr>
          <w:p w14:paraId="1B299B7E"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71,73</w:t>
            </w:r>
          </w:p>
        </w:tc>
        <w:tc>
          <w:tcPr>
            <w:tcW w:w="1486" w:type="dxa"/>
            <w:tcBorders>
              <w:top w:val="nil"/>
              <w:left w:val="nil"/>
              <w:bottom w:val="single" w:sz="4" w:space="0" w:color="auto"/>
              <w:right w:val="single" w:sz="4" w:space="0" w:color="auto"/>
            </w:tcBorders>
            <w:shd w:val="clear" w:color="000000" w:fill="FFFFFF"/>
            <w:vAlign w:val="center"/>
            <w:hideMark/>
          </w:tcPr>
          <w:p w14:paraId="263EEF91"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Cerramiento</w:t>
            </w:r>
          </w:p>
        </w:tc>
      </w:tr>
      <w:tr w:rsidR="008447D3" w:rsidRPr="006B4201" w14:paraId="0BC7A60C"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6301789D" w14:textId="77777777" w:rsidR="008447D3" w:rsidRPr="006B4201" w:rsidRDefault="008447D3" w:rsidP="003D7B82">
            <w:pPr>
              <w:jc w:val="center"/>
              <w:rPr>
                <w:rFonts w:ascii="Calibri" w:eastAsia="Times New Roman" w:hAnsi="Calibri" w:cs="Calibri"/>
                <w:b/>
                <w:bCs/>
                <w:lang w:val="es-EC" w:eastAsia="es-EC"/>
              </w:rPr>
            </w:pPr>
            <w:r w:rsidRPr="006B4201">
              <w:rPr>
                <w:rFonts w:ascii="Calibri" w:eastAsia="Times New Roman" w:hAnsi="Calibri" w:cs="Calibri"/>
                <w:b/>
                <w:bCs/>
                <w:lang w:val="es-EC" w:eastAsia="es-EC"/>
              </w:rPr>
              <w:t>3</w:t>
            </w:r>
          </w:p>
        </w:tc>
        <w:tc>
          <w:tcPr>
            <w:tcW w:w="5660" w:type="dxa"/>
            <w:tcBorders>
              <w:top w:val="nil"/>
              <w:left w:val="nil"/>
              <w:bottom w:val="single" w:sz="4" w:space="0" w:color="auto"/>
              <w:right w:val="single" w:sz="4" w:space="0" w:color="auto"/>
            </w:tcBorders>
            <w:shd w:val="clear" w:color="000000" w:fill="D9D9D9"/>
            <w:vAlign w:val="bottom"/>
            <w:hideMark/>
          </w:tcPr>
          <w:p w14:paraId="4A7CFF78" w14:textId="77777777" w:rsidR="008447D3" w:rsidRPr="006B4201" w:rsidRDefault="008447D3" w:rsidP="003D7B82">
            <w:pPr>
              <w:jc w:val="both"/>
              <w:rPr>
                <w:rFonts w:ascii="Calibri" w:eastAsia="Times New Roman" w:hAnsi="Calibri" w:cs="Calibri"/>
                <w:b/>
                <w:bCs/>
                <w:lang w:val="es-EC" w:eastAsia="es-EC"/>
              </w:rPr>
            </w:pPr>
            <w:r w:rsidRPr="006B4201">
              <w:rPr>
                <w:rFonts w:ascii="Calibri" w:eastAsia="Times New Roman" w:hAnsi="Calibri" w:cs="Calibri"/>
                <w:b/>
                <w:bCs/>
                <w:lang w:val="es-EC" w:eastAsia="es-EC"/>
              </w:rPr>
              <w:t>Obra civil - Sala de armas</w:t>
            </w:r>
          </w:p>
        </w:tc>
        <w:tc>
          <w:tcPr>
            <w:tcW w:w="720" w:type="dxa"/>
            <w:tcBorders>
              <w:top w:val="nil"/>
              <w:left w:val="nil"/>
              <w:bottom w:val="single" w:sz="4" w:space="0" w:color="auto"/>
              <w:right w:val="single" w:sz="4" w:space="0" w:color="auto"/>
            </w:tcBorders>
            <w:shd w:val="clear" w:color="000000" w:fill="D9D9D9"/>
            <w:noWrap/>
            <w:vAlign w:val="bottom"/>
            <w:hideMark/>
          </w:tcPr>
          <w:p w14:paraId="38616FAB" w14:textId="77777777" w:rsidR="008447D3" w:rsidRPr="006B4201" w:rsidRDefault="008447D3" w:rsidP="003D7B82">
            <w:pPr>
              <w:jc w:val="center"/>
              <w:rPr>
                <w:rFonts w:ascii="Calibri" w:eastAsia="Times New Roman" w:hAnsi="Calibri" w:cs="Calibri"/>
                <w:b/>
                <w:bCs/>
                <w:lang w:val="es-EC" w:eastAsia="es-EC"/>
              </w:rPr>
            </w:pPr>
            <w:r w:rsidRPr="006B4201">
              <w:rPr>
                <w:rFonts w:ascii="Calibri" w:eastAsia="Times New Roman" w:hAnsi="Calibri" w:cs="Calibri"/>
                <w:b/>
                <w:bCs/>
                <w:lang w:val="es-EC" w:eastAsia="es-EC"/>
              </w:rPr>
              <w:t> </w:t>
            </w:r>
          </w:p>
        </w:tc>
        <w:tc>
          <w:tcPr>
            <w:tcW w:w="1120" w:type="dxa"/>
            <w:tcBorders>
              <w:top w:val="nil"/>
              <w:left w:val="nil"/>
              <w:bottom w:val="single" w:sz="4" w:space="0" w:color="auto"/>
              <w:right w:val="single" w:sz="4" w:space="0" w:color="auto"/>
            </w:tcBorders>
            <w:shd w:val="clear" w:color="000000" w:fill="D9D9D9"/>
            <w:noWrap/>
            <w:vAlign w:val="center"/>
            <w:hideMark/>
          </w:tcPr>
          <w:p w14:paraId="0D05BB21" w14:textId="77777777" w:rsidR="008447D3" w:rsidRPr="006B4201" w:rsidRDefault="008447D3" w:rsidP="003D7B82">
            <w:pPr>
              <w:jc w:val="center"/>
              <w:rPr>
                <w:rFonts w:ascii="Calibri" w:eastAsia="Times New Roman" w:hAnsi="Calibri" w:cs="Calibri"/>
                <w:b/>
                <w:bCs/>
                <w:lang w:val="es-EC" w:eastAsia="es-EC"/>
              </w:rPr>
            </w:pPr>
            <w:r w:rsidRPr="006B4201">
              <w:rPr>
                <w:rFonts w:ascii="Calibri" w:eastAsia="Times New Roman" w:hAnsi="Calibri" w:cs="Calibri"/>
                <w:b/>
                <w:bCs/>
                <w:lang w:val="es-EC" w:eastAsia="es-EC"/>
              </w:rPr>
              <w:t> </w:t>
            </w:r>
          </w:p>
        </w:tc>
        <w:tc>
          <w:tcPr>
            <w:tcW w:w="1486" w:type="dxa"/>
            <w:tcBorders>
              <w:top w:val="nil"/>
              <w:left w:val="nil"/>
              <w:bottom w:val="single" w:sz="4" w:space="0" w:color="auto"/>
              <w:right w:val="single" w:sz="4" w:space="0" w:color="auto"/>
            </w:tcBorders>
            <w:shd w:val="clear" w:color="000000" w:fill="D9D9D9"/>
            <w:noWrap/>
            <w:vAlign w:val="bottom"/>
            <w:hideMark/>
          </w:tcPr>
          <w:p w14:paraId="2FE8A9D2" w14:textId="77777777" w:rsidR="008447D3" w:rsidRPr="006B4201" w:rsidRDefault="008447D3" w:rsidP="003D7B82">
            <w:pPr>
              <w:jc w:val="center"/>
              <w:rPr>
                <w:rFonts w:ascii="Calibri" w:eastAsia="Times New Roman" w:hAnsi="Calibri" w:cs="Calibri"/>
                <w:b/>
                <w:bCs/>
                <w:color w:val="000000"/>
                <w:lang w:val="es-EC" w:eastAsia="es-EC"/>
              </w:rPr>
            </w:pPr>
            <w:r w:rsidRPr="006B4201">
              <w:rPr>
                <w:rFonts w:ascii="Calibri" w:eastAsia="Times New Roman" w:hAnsi="Calibri" w:cs="Calibri"/>
                <w:b/>
                <w:bCs/>
                <w:color w:val="000000"/>
                <w:lang w:val="es-EC" w:eastAsia="es-EC"/>
              </w:rPr>
              <w:t> </w:t>
            </w:r>
          </w:p>
        </w:tc>
      </w:tr>
      <w:tr w:rsidR="008447D3" w:rsidRPr="006B4201" w14:paraId="68C89740"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539DC26"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3.1</w:t>
            </w:r>
          </w:p>
        </w:tc>
        <w:tc>
          <w:tcPr>
            <w:tcW w:w="5660" w:type="dxa"/>
            <w:tcBorders>
              <w:top w:val="nil"/>
              <w:left w:val="nil"/>
              <w:bottom w:val="single" w:sz="4" w:space="0" w:color="auto"/>
              <w:right w:val="single" w:sz="4" w:space="0" w:color="auto"/>
            </w:tcBorders>
            <w:shd w:val="clear" w:color="000000" w:fill="FFFFFF"/>
            <w:vAlign w:val="center"/>
            <w:hideMark/>
          </w:tcPr>
          <w:p w14:paraId="17BF63B7" w14:textId="77777777" w:rsidR="008447D3" w:rsidRPr="006B4201" w:rsidRDefault="008447D3" w:rsidP="003D7B82">
            <w:pPr>
              <w:jc w:val="both"/>
              <w:rPr>
                <w:rFonts w:ascii="Calibri" w:eastAsia="Times New Roman" w:hAnsi="Calibri" w:cs="Calibri"/>
                <w:lang w:val="es-EC" w:eastAsia="es-EC"/>
              </w:rPr>
            </w:pPr>
            <w:r w:rsidRPr="006B4201">
              <w:rPr>
                <w:rFonts w:ascii="Calibri" w:eastAsia="Times New Roman" w:hAnsi="Calibri" w:cs="Calibri"/>
                <w:lang w:val="es-EC" w:eastAsia="es-EC"/>
              </w:rPr>
              <w:t xml:space="preserve">Suministro e instalación de sistema biométrico con detección facial y dactilar al ingreso de armas, con capacidad de registro de al menos 500 usuarios. deberá garantizar el registro del historial de ingresos. incluye cerradura magnética reforzada con fuerza de retención mayor a 600 lb, instalada en la cara interior de la puerta con anclajes adecuados. el detector biométrico será empotrado en la pared y configurado para reconocimiento rápido y preciso. se instalará botón de salida en el interior para apertura de puerta. se deberá garantizar la correcta alimentación eléctrica con fuente de alimentación y respaldo energético mediante batería de respaldo de mínimo 2 horas. incluye verificación de funcionamiento del sistema mediante prueba de ingreso facial y dactilar. Se debe realizar capacitación a un mínimo de 2 usuarios por armería, registrando en acta y remitiendo junto a la entrega de obra a MAG. En caso de que, por condiciones técnicas o constructivas, no sea posible empotrar el cableado, este se </w:t>
            </w:r>
            <w:r w:rsidRPr="006B4201">
              <w:rPr>
                <w:rFonts w:ascii="Calibri" w:eastAsia="Times New Roman" w:hAnsi="Calibri" w:cs="Calibri"/>
                <w:lang w:val="es-EC" w:eastAsia="es-EC"/>
              </w:rPr>
              <w:lastRenderedPageBreak/>
              <w:t xml:space="preserve">instalará sobre superficie mediante tubería tipo EMT, la cual deberá fijarse firmemente a la pared o al elemento estructural correspondiente, garantizando protección mecánica, continuidad dieléctrica y accesibilidad para mantenimiento.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_Ref234415976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6</w:t>
            </w:r>
            <w:r>
              <w:t xml:space="preserve"> Planta sala de armas.</w:t>
            </w:r>
            <w:r>
              <w:rPr>
                <w:rFonts w:ascii="Calibri" w:eastAsia="Times New Roman" w:hAnsi="Calibri" w:cs="Calibri"/>
                <w:lang w:val="es-EC" w:eastAsia="es-EC"/>
              </w:rPr>
              <w:fldChar w:fldCharType="end"/>
            </w:r>
          </w:p>
        </w:tc>
        <w:tc>
          <w:tcPr>
            <w:tcW w:w="720" w:type="dxa"/>
            <w:tcBorders>
              <w:top w:val="nil"/>
              <w:left w:val="nil"/>
              <w:bottom w:val="single" w:sz="4" w:space="0" w:color="auto"/>
              <w:right w:val="single" w:sz="4" w:space="0" w:color="auto"/>
            </w:tcBorders>
            <w:shd w:val="clear" w:color="000000" w:fill="FFFFFF"/>
            <w:noWrap/>
            <w:vAlign w:val="center"/>
            <w:hideMark/>
          </w:tcPr>
          <w:p w14:paraId="24612904"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lastRenderedPageBreak/>
              <w:t>u</w:t>
            </w:r>
          </w:p>
        </w:tc>
        <w:tc>
          <w:tcPr>
            <w:tcW w:w="1120" w:type="dxa"/>
            <w:tcBorders>
              <w:top w:val="nil"/>
              <w:left w:val="nil"/>
              <w:bottom w:val="single" w:sz="4" w:space="0" w:color="auto"/>
              <w:right w:val="single" w:sz="4" w:space="0" w:color="auto"/>
            </w:tcBorders>
            <w:shd w:val="clear" w:color="000000" w:fill="FFFFFF"/>
            <w:noWrap/>
            <w:vAlign w:val="center"/>
            <w:hideMark/>
          </w:tcPr>
          <w:p w14:paraId="3E6F4782"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1,00</w:t>
            </w:r>
          </w:p>
        </w:tc>
        <w:tc>
          <w:tcPr>
            <w:tcW w:w="1486" w:type="dxa"/>
            <w:tcBorders>
              <w:top w:val="nil"/>
              <w:left w:val="nil"/>
              <w:bottom w:val="single" w:sz="4" w:space="0" w:color="auto"/>
              <w:right w:val="single" w:sz="4" w:space="0" w:color="auto"/>
            </w:tcBorders>
            <w:shd w:val="clear" w:color="000000" w:fill="FFFFFF"/>
            <w:vAlign w:val="center"/>
            <w:hideMark/>
          </w:tcPr>
          <w:p w14:paraId="4E1723E3"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Sala de armas</w:t>
            </w:r>
          </w:p>
        </w:tc>
      </w:tr>
      <w:tr w:rsidR="008447D3" w:rsidRPr="006B4201" w14:paraId="1DA6D115"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725F5FA4"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3.2</w:t>
            </w:r>
          </w:p>
        </w:tc>
        <w:tc>
          <w:tcPr>
            <w:tcW w:w="5660" w:type="dxa"/>
            <w:tcBorders>
              <w:top w:val="nil"/>
              <w:left w:val="nil"/>
              <w:bottom w:val="single" w:sz="4" w:space="0" w:color="auto"/>
              <w:right w:val="single" w:sz="4" w:space="0" w:color="auto"/>
            </w:tcBorders>
            <w:shd w:val="clear" w:color="000000" w:fill="FFFFFF"/>
            <w:vAlign w:val="center"/>
            <w:hideMark/>
          </w:tcPr>
          <w:p w14:paraId="4FE51E46" w14:textId="77777777" w:rsidR="008447D3" w:rsidRPr="006B4201" w:rsidRDefault="008447D3" w:rsidP="003D7B82">
            <w:pPr>
              <w:jc w:val="both"/>
              <w:rPr>
                <w:rFonts w:ascii="Calibri" w:eastAsia="Times New Roman" w:hAnsi="Calibri" w:cs="Calibri"/>
                <w:lang w:val="es-EC" w:eastAsia="es-EC"/>
              </w:rPr>
            </w:pPr>
            <w:r w:rsidRPr="006B4201">
              <w:rPr>
                <w:rFonts w:ascii="Calibri" w:eastAsia="Times New Roman" w:hAnsi="Calibri" w:cs="Calibri"/>
                <w:lang w:val="es-EC" w:eastAsia="es-EC"/>
              </w:rPr>
              <w:t xml:space="preserve">Suministro e instalación de protectores de ventana con malla de acero expandido de 3 mm de espesor, diseño diamante 25 x 50 mm, soldada a marco de ángulo 20 x 3 </w:t>
            </w:r>
            <w:proofErr w:type="spellStart"/>
            <w:r w:rsidRPr="006B4201">
              <w:rPr>
                <w:rFonts w:ascii="Calibri" w:eastAsia="Times New Roman" w:hAnsi="Calibri" w:cs="Calibri"/>
                <w:lang w:val="es-EC" w:eastAsia="es-EC"/>
              </w:rPr>
              <w:t>mm.</w:t>
            </w:r>
            <w:proofErr w:type="spellEnd"/>
            <w:r w:rsidRPr="006B4201">
              <w:rPr>
                <w:rFonts w:ascii="Calibri" w:eastAsia="Times New Roman" w:hAnsi="Calibri" w:cs="Calibri"/>
                <w:lang w:val="es-EC" w:eastAsia="es-EC"/>
              </w:rPr>
              <w:t xml:space="preserve"> acabado con pintura esmalte negro sintético anticorrosivo. el marco deberá estar anclado por el lado exterior de la pared de la armería. Ilustración 12 Detalle de malla de seguridad.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_Ref234415976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6</w:t>
            </w:r>
            <w:r>
              <w:t xml:space="preserve"> Planta sala de armas.</w:t>
            </w:r>
            <w:r>
              <w:rPr>
                <w:rFonts w:ascii="Calibri" w:eastAsia="Times New Roman" w:hAnsi="Calibri" w:cs="Calibri"/>
                <w:lang w:val="es-EC" w:eastAsia="es-EC"/>
              </w:rPr>
              <w:fldChar w:fldCharType="end"/>
            </w:r>
            <w:r>
              <w:rPr>
                <w:rFonts w:ascii="Calibri" w:eastAsia="Times New Roman" w:hAnsi="Calibri" w:cs="Calibri"/>
                <w:lang w:val="es-EC" w:eastAsia="es-EC"/>
              </w:rPr>
              <w:t xml:space="preserve">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_Ref234416178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12</w:t>
            </w:r>
            <w:r>
              <w:t xml:space="preserve"> Detalle de protección para ventanas.</w:t>
            </w:r>
            <w:r>
              <w:rPr>
                <w:rFonts w:ascii="Calibri" w:eastAsia="Times New Roman" w:hAnsi="Calibri" w:cs="Calibri"/>
                <w:lang w:val="es-EC" w:eastAsia="es-EC"/>
              </w:rPr>
              <w:fldChar w:fldCharType="end"/>
            </w:r>
          </w:p>
        </w:tc>
        <w:tc>
          <w:tcPr>
            <w:tcW w:w="720" w:type="dxa"/>
            <w:tcBorders>
              <w:top w:val="nil"/>
              <w:left w:val="nil"/>
              <w:bottom w:val="single" w:sz="4" w:space="0" w:color="auto"/>
              <w:right w:val="single" w:sz="4" w:space="0" w:color="auto"/>
            </w:tcBorders>
            <w:shd w:val="clear" w:color="000000" w:fill="FFFFFF"/>
            <w:noWrap/>
            <w:vAlign w:val="center"/>
            <w:hideMark/>
          </w:tcPr>
          <w:p w14:paraId="23C73B79"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m2</w:t>
            </w:r>
          </w:p>
        </w:tc>
        <w:tc>
          <w:tcPr>
            <w:tcW w:w="1120" w:type="dxa"/>
            <w:tcBorders>
              <w:top w:val="nil"/>
              <w:left w:val="nil"/>
              <w:bottom w:val="single" w:sz="4" w:space="0" w:color="auto"/>
              <w:right w:val="single" w:sz="4" w:space="0" w:color="auto"/>
            </w:tcBorders>
            <w:shd w:val="clear" w:color="000000" w:fill="FFFFFF"/>
            <w:noWrap/>
            <w:vAlign w:val="center"/>
            <w:hideMark/>
          </w:tcPr>
          <w:p w14:paraId="2D4154D8"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2,04</w:t>
            </w:r>
          </w:p>
        </w:tc>
        <w:tc>
          <w:tcPr>
            <w:tcW w:w="1486" w:type="dxa"/>
            <w:tcBorders>
              <w:top w:val="nil"/>
              <w:left w:val="nil"/>
              <w:bottom w:val="single" w:sz="4" w:space="0" w:color="auto"/>
              <w:right w:val="single" w:sz="4" w:space="0" w:color="auto"/>
            </w:tcBorders>
            <w:shd w:val="clear" w:color="000000" w:fill="FFFFFF"/>
            <w:vAlign w:val="center"/>
            <w:hideMark/>
          </w:tcPr>
          <w:p w14:paraId="3E60ABAD"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Oficina</w:t>
            </w:r>
          </w:p>
        </w:tc>
      </w:tr>
      <w:tr w:rsidR="008447D3" w:rsidRPr="006B4201" w14:paraId="08E40C09"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23AFE62D"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3.3</w:t>
            </w:r>
          </w:p>
        </w:tc>
        <w:tc>
          <w:tcPr>
            <w:tcW w:w="5660" w:type="dxa"/>
            <w:tcBorders>
              <w:top w:val="nil"/>
              <w:left w:val="nil"/>
              <w:bottom w:val="single" w:sz="4" w:space="0" w:color="auto"/>
              <w:right w:val="single" w:sz="4" w:space="0" w:color="auto"/>
            </w:tcBorders>
            <w:shd w:val="clear" w:color="000000" w:fill="FFFFFF"/>
            <w:vAlign w:val="center"/>
            <w:hideMark/>
          </w:tcPr>
          <w:p w14:paraId="2E1E1421" w14:textId="77777777" w:rsidR="008447D3" w:rsidRPr="006B4201" w:rsidRDefault="008447D3" w:rsidP="003D7B82">
            <w:pPr>
              <w:jc w:val="both"/>
              <w:rPr>
                <w:rFonts w:ascii="Calibri" w:eastAsia="Times New Roman" w:hAnsi="Calibri" w:cs="Calibri"/>
                <w:lang w:val="es-EC" w:eastAsia="es-EC"/>
              </w:rPr>
            </w:pPr>
            <w:r w:rsidRPr="006B4201">
              <w:rPr>
                <w:rFonts w:ascii="Calibri" w:eastAsia="Times New Roman" w:hAnsi="Calibri" w:cs="Calibri"/>
                <w:lang w:val="es-EC" w:eastAsia="es-EC"/>
              </w:rPr>
              <w:t xml:space="preserve">Se deberá considerar la instalación de un gabinete contra incendios conforme al Reglamento de Prevención, Mitigación y Protección contra Incendios (Acuerdo Ministerial 1257), ubicado en el exterior de la armería, en un sitio visible y accesible que no obstaculice las vías de evacuación. El gabinete, deberá encontrarse sobrepuesto en la pared y colocado a una altura de 1.20 metros desde el piso terminado, tendrá dimensiones de 0.70 × 0.35 × 0.22 metros y estará fabricado con lámina metálica de 0.70 mm de espesor, con cerradura universal tipo triangular. En su interior se alojará un extintor tipo A de 10 libras (4.5 kg) con su respectivo accesorio de identificación y un hacha pico de cinco libras (5 </w:t>
            </w:r>
            <w:proofErr w:type="spellStart"/>
            <w:r w:rsidRPr="006B4201">
              <w:rPr>
                <w:rFonts w:ascii="Calibri" w:eastAsia="Times New Roman" w:hAnsi="Calibri" w:cs="Calibri"/>
                <w:lang w:val="es-EC" w:eastAsia="es-EC"/>
              </w:rPr>
              <w:t>lbs</w:t>
            </w:r>
            <w:proofErr w:type="spellEnd"/>
            <w:r w:rsidRPr="006B4201">
              <w:rPr>
                <w:rFonts w:ascii="Calibri" w:eastAsia="Times New Roman" w:hAnsi="Calibri" w:cs="Calibri"/>
                <w:lang w:val="es-EC" w:eastAsia="es-EC"/>
              </w:rPr>
              <w:t xml:space="preserve">.), la cual deberá estar sujeta al gabinete. Todos los elementos deberán estar correctamente organizados y señalizados. Los vidrios del gabinete tendrán un espesor de 2 a 3 mm y no deberán ser instalados con masillas ni ningún tipo de adhesivo.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_Ref234415976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6</w:t>
            </w:r>
            <w:r>
              <w:t xml:space="preserve"> Planta sala de armas.</w:t>
            </w:r>
            <w:r>
              <w:rPr>
                <w:rFonts w:ascii="Calibri" w:eastAsia="Times New Roman" w:hAnsi="Calibri" w:cs="Calibri"/>
                <w:lang w:val="es-EC" w:eastAsia="es-EC"/>
              </w:rPr>
              <w:fldChar w:fldCharType="end"/>
            </w:r>
            <w:r>
              <w:rPr>
                <w:rFonts w:ascii="Calibri" w:eastAsia="Times New Roman" w:hAnsi="Calibri" w:cs="Calibri"/>
                <w:lang w:val="es-EC" w:eastAsia="es-EC"/>
              </w:rPr>
              <w:t xml:space="preserve">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_Ref221879872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9</w:t>
            </w:r>
            <w:r>
              <w:t xml:space="preserve"> Gabinete contra incendio.</w:t>
            </w:r>
            <w:r>
              <w:rPr>
                <w:rFonts w:ascii="Calibri" w:eastAsia="Times New Roman" w:hAnsi="Calibri" w:cs="Calibri"/>
                <w:lang w:val="es-EC" w:eastAsia="es-EC"/>
              </w:rPr>
              <w:fldChar w:fldCharType="end"/>
            </w:r>
          </w:p>
        </w:tc>
        <w:tc>
          <w:tcPr>
            <w:tcW w:w="720" w:type="dxa"/>
            <w:tcBorders>
              <w:top w:val="nil"/>
              <w:left w:val="nil"/>
              <w:bottom w:val="single" w:sz="4" w:space="0" w:color="auto"/>
              <w:right w:val="single" w:sz="4" w:space="0" w:color="auto"/>
            </w:tcBorders>
            <w:shd w:val="clear" w:color="000000" w:fill="FFFFFF"/>
            <w:vAlign w:val="center"/>
            <w:hideMark/>
          </w:tcPr>
          <w:p w14:paraId="52F71047"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u</w:t>
            </w:r>
          </w:p>
        </w:tc>
        <w:tc>
          <w:tcPr>
            <w:tcW w:w="1120" w:type="dxa"/>
            <w:tcBorders>
              <w:top w:val="nil"/>
              <w:left w:val="nil"/>
              <w:bottom w:val="single" w:sz="4" w:space="0" w:color="auto"/>
              <w:right w:val="single" w:sz="4" w:space="0" w:color="auto"/>
            </w:tcBorders>
            <w:shd w:val="clear" w:color="000000" w:fill="FFFFFF"/>
            <w:vAlign w:val="center"/>
            <w:hideMark/>
          </w:tcPr>
          <w:p w14:paraId="6B3848E9"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1</w:t>
            </w:r>
          </w:p>
        </w:tc>
        <w:tc>
          <w:tcPr>
            <w:tcW w:w="1486" w:type="dxa"/>
            <w:tcBorders>
              <w:top w:val="nil"/>
              <w:left w:val="nil"/>
              <w:bottom w:val="single" w:sz="4" w:space="0" w:color="auto"/>
              <w:right w:val="single" w:sz="4" w:space="0" w:color="auto"/>
            </w:tcBorders>
            <w:noWrap/>
            <w:vAlign w:val="center"/>
            <w:hideMark/>
          </w:tcPr>
          <w:p w14:paraId="6951F9AB"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Exterior armería</w:t>
            </w:r>
          </w:p>
        </w:tc>
      </w:tr>
      <w:tr w:rsidR="008447D3" w:rsidRPr="006B4201" w14:paraId="757E7A32" w14:textId="77777777" w:rsidTr="003D7B82">
        <w:trPr>
          <w:trHeight w:val="20"/>
        </w:trPr>
        <w:tc>
          <w:tcPr>
            <w:tcW w:w="920" w:type="dxa"/>
            <w:tcBorders>
              <w:top w:val="nil"/>
              <w:left w:val="single" w:sz="8" w:space="0" w:color="auto"/>
              <w:bottom w:val="single" w:sz="4" w:space="0" w:color="auto"/>
              <w:right w:val="single" w:sz="4" w:space="0" w:color="auto"/>
            </w:tcBorders>
            <w:shd w:val="clear" w:color="000000" w:fill="FFFFFF"/>
            <w:noWrap/>
            <w:vAlign w:val="center"/>
            <w:hideMark/>
          </w:tcPr>
          <w:p w14:paraId="2FAE72DD"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3.4</w:t>
            </w:r>
          </w:p>
        </w:tc>
        <w:tc>
          <w:tcPr>
            <w:tcW w:w="5660" w:type="dxa"/>
            <w:tcBorders>
              <w:top w:val="nil"/>
              <w:left w:val="nil"/>
              <w:bottom w:val="single" w:sz="4" w:space="0" w:color="auto"/>
              <w:right w:val="single" w:sz="4" w:space="0" w:color="auto"/>
            </w:tcBorders>
            <w:shd w:val="clear" w:color="000000" w:fill="FFFFFF"/>
            <w:vAlign w:val="center"/>
            <w:hideMark/>
          </w:tcPr>
          <w:p w14:paraId="52794799" w14:textId="77777777" w:rsidR="008447D3" w:rsidRPr="006B4201" w:rsidRDefault="008447D3" w:rsidP="003D7B82">
            <w:pPr>
              <w:rPr>
                <w:rFonts w:ascii="Calibri" w:eastAsia="Times New Roman" w:hAnsi="Calibri" w:cs="Calibri"/>
                <w:lang w:val="es-EC" w:eastAsia="es-EC"/>
              </w:rPr>
            </w:pPr>
            <w:r w:rsidRPr="006B4201">
              <w:rPr>
                <w:rFonts w:ascii="Calibri" w:eastAsia="Times New Roman" w:hAnsi="Calibri" w:cs="Calibri"/>
                <w:lang w:val="es-EC" w:eastAsia="es-EC"/>
              </w:rPr>
              <w:t xml:space="preserve">Suministro e instalación de caja de seguridad para llaves. </w:t>
            </w:r>
            <w:r w:rsidRPr="006B4201">
              <w:rPr>
                <w:rFonts w:ascii="Calibri" w:eastAsia="Times New Roman" w:hAnsi="Calibri" w:cs="Calibri"/>
                <w:lang w:val="es-EC" w:eastAsia="es-EC"/>
              </w:rPr>
              <w:br/>
              <w:t xml:space="preserve">Tipo de apertura: código de combinación con diales. </w:t>
            </w:r>
            <w:r w:rsidRPr="006B4201">
              <w:rPr>
                <w:rFonts w:ascii="Calibri" w:eastAsia="Times New Roman" w:hAnsi="Calibri" w:cs="Calibri"/>
                <w:lang w:val="es-EC" w:eastAsia="es-EC"/>
              </w:rPr>
              <w:br/>
              <w:t xml:space="preserve">Material: acero / ZAMAC. </w:t>
            </w:r>
            <w:r w:rsidRPr="006B4201">
              <w:rPr>
                <w:rFonts w:ascii="Calibri" w:eastAsia="Times New Roman" w:hAnsi="Calibri" w:cs="Calibri"/>
                <w:lang w:val="es-EC" w:eastAsia="es-EC"/>
              </w:rPr>
              <w:br/>
              <w:t xml:space="preserve">Capacidad: 10 llaves mínimo. </w:t>
            </w:r>
            <w:r w:rsidRPr="006B4201">
              <w:rPr>
                <w:rFonts w:ascii="Calibri" w:eastAsia="Times New Roman" w:hAnsi="Calibri" w:cs="Calibri"/>
                <w:lang w:val="es-EC" w:eastAsia="es-EC"/>
              </w:rPr>
              <w:br/>
              <w:t xml:space="preserve">Funcionamiento: apertura con diales (debe permitir el cambio de código). </w:t>
            </w:r>
            <w:r w:rsidRPr="006B4201">
              <w:rPr>
                <w:rFonts w:ascii="Calibri" w:eastAsia="Times New Roman" w:hAnsi="Calibri" w:cs="Calibri"/>
                <w:lang w:val="es-EC" w:eastAsia="es-EC"/>
              </w:rPr>
              <w:br/>
            </w:r>
            <w:r w:rsidRPr="006B4201">
              <w:rPr>
                <w:rFonts w:ascii="Calibri" w:eastAsia="Times New Roman" w:hAnsi="Calibri" w:cs="Calibri"/>
                <w:lang w:val="es-EC" w:eastAsia="es-EC"/>
              </w:rPr>
              <w:lastRenderedPageBreak/>
              <w:t>Instalado en el interior de la armería.</w:t>
            </w:r>
            <w:r w:rsidRPr="006B4201">
              <w:rPr>
                <w:rFonts w:ascii="Calibri" w:eastAsia="Times New Roman" w:hAnsi="Calibri" w:cs="Calibri"/>
                <w:lang w:val="es-EC" w:eastAsia="es-EC"/>
              </w:rPr>
              <w:br/>
              <w:t xml:space="preserve">Ver referencia en Ilustración 5 Planta sala de armas.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_Ref221879880 \h  \* MERGEFORMAT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10</w:t>
            </w:r>
            <w:r>
              <w:t xml:space="preserve"> Caja de seguridad para llaves.</w:t>
            </w:r>
            <w:r>
              <w:rPr>
                <w:rFonts w:ascii="Calibri" w:eastAsia="Times New Roman" w:hAnsi="Calibri" w:cs="Calibri"/>
                <w:lang w:val="es-EC" w:eastAsia="es-EC"/>
              </w:rPr>
              <w:fldChar w:fldCharType="end"/>
            </w:r>
          </w:p>
        </w:tc>
        <w:tc>
          <w:tcPr>
            <w:tcW w:w="720" w:type="dxa"/>
            <w:tcBorders>
              <w:top w:val="nil"/>
              <w:left w:val="nil"/>
              <w:bottom w:val="single" w:sz="4" w:space="0" w:color="auto"/>
              <w:right w:val="single" w:sz="4" w:space="0" w:color="auto"/>
            </w:tcBorders>
            <w:shd w:val="clear" w:color="000000" w:fill="FFFFFF"/>
            <w:noWrap/>
            <w:vAlign w:val="center"/>
            <w:hideMark/>
          </w:tcPr>
          <w:p w14:paraId="11BCA515"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lastRenderedPageBreak/>
              <w:t>u</w:t>
            </w:r>
          </w:p>
        </w:tc>
        <w:tc>
          <w:tcPr>
            <w:tcW w:w="1120" w:type="dxa"/>
            <w:tcBorders>
              <w:top w:val="nil"/>
              <w:left w:val="nil"/>
              <w:bottom w:val="single" w:sz="4" w:space="0" w:color="auto"/>
              <w:right w:val="single" w:sz="4" w:space="0" w:color="auto"/>
            </w:tcBorders>
            <w:shd w:val="clear" w:color="000000" w:fill="FFFFFF"/>
            <w:noWrap/>
            <w:vAlign w:val="center"/>
            <w:hideMark/>
          </w:tcPr>
          <w:p w14:paraId="0D15CAB5"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1,00</w:t>
            </w:r>
          </w:p>
        </w:tc>
        <w:tc>
          <w:tcPr>
            <w:tcW w:w="1486" w:type="dxa"/>
            <w:tcBorders>
              <w:top w:val="nil"/>
              <w:left w:val="nil"/>
              <w:bottom w:val="single" w:sz="4" w:space="0" w:color="auto"/>
              <w:right w:val="single" w:sz="4" w:space="0" w:color="auto"/>
            </w:tcBorders>
            <w:noWrap/>
            <w:vAlign w:val="center"/>
            <w:hideMark/>
          </w:tcPr>
          <w:p w14:paraId="180E3E73"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Armería</w:t>
            </w:r>
          </w:p>
        </w:tc>
      </w:tr>
      <w:tr w:rsidR="008447D3" w:rsidRPr="006B4201" w14:paraId="5692B5A8"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1022C7C1" w14:textId="77777777" w:rsidR="008447D3" w:rsidRPr="006B4201" w:rsidRDefault="008447D3" w:rsidP="003D7B82">
            <w:pPr>
              <w:jc w:val="center"/>
              <w:rPr>
                <w:rFonts w:ascii="Calibri" w:eastAsia="Times New Roman" w:hAnsi="Calibri" w:cs="Calibri"/>
                <w:b/>
                <w:bCs/>
                <w:lang w:val="es-EC" w:eastAsia="es-EC"/>
              </w:rPr>
            </w:pPr>
            <w:r w:rsidRPr="006B4201">
              <w:rPr>
                <w:rFonts w:ascii="Calibri" w:eastAsia="Times New Roman" w:hAnsi="Calibri" w:cs="Calibri"/>
                <w:b/>
                <w:bCs/>
                <w:lang w:val="es-EC" w:eastAsia="es-EC"/>
              </w:rPr>
              <w:t>4</w:t>
            </w:r>
          </w:p>
        </w:tc>
        <w:tc>
          <w:tcPr>
            <w:tcW w:w="5660" w:type="dxa"/>
            <w:tcBorders>
              <w:top w:val="nil"/>
              <w:left w:val="nil"/>
              <w:bottom w:val="single" w:sz="4" w:space="0" w:color="auto"/>
              <w:right w:val="single" w:sz="4" w:space="0" w:color="auto"/>
            </w:tcBorders>
            <w:shd w:val="clear" w:color="000000" w:fill="D9D9D9"/>
            <w:vAlign w:val="bottom"/>
            <w:hideMark/>
          </w:tcPr>
          <w:p w14:paraId="2155E6B2" w14:textId="77777777" w:rsidR="008447D3" w:rsidRPr="006B4201" w:rsidRDefault="008447D3" w:rsidP="003D7B82">
            <w:pPr>
              <w:jc w:val="both"/>
              <w:rPr>
                <w:rFonts w:ascii="Calibri" w:eastAsia="Times New Roman" w:hAnsi="Calibri" w:cs="Calibri"/>
                <w:b/>
                <w:bCs/>
                <w:lang w:val="es-EC" w:eastAsia="es-EC"/>
              </w:rPr>
            </w:pPr>
            <w:r w:rsidRPr="006B4201">
              <w:rPr>
                <w:rFonts w:ascii="Calibri" w:eastAsia="Times New Roman" w:hAnsi="Calibri" w:cs="Calibri"/>
                <w:b/>
                <w:bCs/>
                <w:lang w:val="es-EC" w:eastAsia="es-EC"/>
              </w:rPr>
              <w:t>Obra civil - Sala de monitoreo</w:t>
            </w:r>
          </w:p>
        </w:tc>
        <w:tc>
          <w:tcPr>
            <w:tcW w:w="720" w:type="dxa"/>
            <w:tcBorders>
              <w:top w:val="nil"/>
              <w:left w:val="nil"/>
              <w:bottom w:val="single" w:sz="4" w:space="0" w:color="auto"/>
              <w:right w:val="single" w:sz="4" w:space="0" w:color="auto"/>
            </w:tcBorders>
            <w:shd w:val="clear" w:color="000000" w:fill="D9D9D9"/>
            <w:noWrap/>
            <w:vAlign w:val="bottom"/>
            <w:hideMark/>
          </w:tcPr>
          <w:p w14:paraId="777FFB40" w14:textId="77777777" w:rsidR="008447D3" w:rsidRPr="006B4201" w:rsidRDefault="008447D3" w:rsidP="003D7B82">
            <w:pPr>
              <w:jc w:val="center"/>
              <w:rPr>
                <w:rFonts w:ascii="Calibri" w:eastAsia="Times New Roman" w:hAnsi="Calibri" w:cs="Calibri"/>
                <w:b/>
                <w:bCs/>
                <w:lang w:val="es-EC" w:eastAsia="es-EC"/>
              </w:rPr>
            </w:pPr>
            <w:r w:rsidRPr="006B4201">
              <w:rPr>
                <w:rFonts w:ascii="Calibri" w:eastAsia="Times New Roman" w:hAnsi="Calibri" w:cs="Calibri"/>
                <w:b/>
                <w:bCs/>
                <w:lang w:val="es-EC" w:eastAsia="es-EC"/>
              </w:rPr>
              <w:t> </w:t>
            </w:r>
          </w:p>
        </w:tc>
        <w:tc>
          <w:tcPr>
            <w:tcW w:w="1120" w:type="dxa"/>
            <w:tcBorders>
              <w:top w:val="nil"/>
              <w:left w:val="nil"/>
              <w:bottom w:val="single" w:sz="4" w:space="0" w:color="auto"/>
              <w:right w:val="single" w:sz="4" w:space="0" w:color="auto"/>
            </w:tcBorders>
            <w:shd w:val="clear" w:color="000000" w:fill="D9D9D9"/>
            <w:noWrap/>
            <w:vAlign w:val="center"/>
            <w:hideMark/>
          </w:tcPr>
          <w:p w14:paraId="03D6B61F" w14:textId="77777777" w:rsidR="008447D3" w:rsidRPr="006B4201" w:rsidRDefault="008447D3" w:rsidP="003D7B82">
            <w:pPr>
              <w:jc w:val="center"/>
              <w:rPr>
                <w:rFonts w:ascii="Calibri" w:eastAsia="Times New Roman" w:hAnsi="Calibri" w:cs="Calibri"/>
                <w:b/>
                <w:bCs/>
                <w:lang w:val="es-EC" w:eastAsia="es-EC"/>
              </w:rPr>
            </w:pPr>
            <w:r w:rsidRPr="006B4201">
              <w:rPr>
                <w:rFonts w:ascii="Calibri" w:eastAsia="Times New Roman" w:hAnsi="Calibri" w:cs="Calibri"/>
                <w:b/>
                <w:bCs/>
                <w:lang w:val="es-EC" w:eastAsia="es-EC"/>
              </w:rPr>
              <w:t> </w:t>
            </w:r>
          </w:p>
        </w:tc>
        <w:tc>
          <w:tcPr>
            <w:tcW w:w="1486" w:type="dxa"/>
            <w:tcBorders>
              <w:top w:val="nil"/>
              <w:left w:val="nil"/>
              <w:bottom w:val="single" w:sz="4" w:space="0" w:color="auto"/>
              <w:right w:val="single" w:sz="4" w:space="0" w:color="auto"/>
            </w:tcBorders>
            <w:shd w:val="clear" w:color="000000" w:fill="D9D9D9"/>
            <w:noWrap/>
            <w:vAlign w:val="bottom"/>
            <w:hideMark/>
          </w:tcPr>
          <w:p w14:paraId="5F157E14" w14:textId="77777777" w:rsidR="008447D3" w:rsidRPr="006B4201" w:rsidRDefault="008447D3" w:rsidP="003D7B82">
            <w:pPr>
              <w:jc w:val="center"/>
              <w:rPr>
                <w:rFonts w:ascii="Calibri" w:eastAsia="Times New Roman" w:hAnsi="Calibri" w:cs="Calibri"/>
                <w:b/>
                <w:bCs/>
                <w:color w:val="000000"/>
                <w:lang w:val="es-EC" w:eastAsia="es-EC"/>
              </w:rPr>
            </w:pPr>
            <w:r w:rsidRPr="006B4201">
              <w:rPr>
                <w:rFonts w:ascii="Calibri" w:eastAsia="Times New Roman" w:hAnsi="Calibri" w:cs="Calibri"/>
                <w:b/>
                <w:bCs/>
                <w:color w:val="000000"/>
                <w:lang w:val="es-EC" w:eastAsia="es-EC"/>
              </w:rPr>
              <w:t> </w:t>
            </w:r>
          </w:p>
        </w:tc>
      </w:tr>
      <w:tr w:rsidR="008447D3" w:rsidRPr="006B4201" w14:paraId="141DDA44"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554FD98D"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4.1</w:t>
            </w:r>
          </w:p>
        </w:tc>
        <w:tc>
          <w:tcPr>
            <w:tcW w:w="5660" w:type="dxa"/>
            <w:tcBorders>
              <w:top w:val="nil"/>
              <w:left w:val="nil"/>
              <w:bottom w:val="single" w:sz="4" w:space="0" w:color="auto"/>
              <w:right w:val="single" w:sz="4" w:space="0" w:color="auto"/>
            </w:tcBorders>
            <w:shd w:val="clear" w:color="000000" w:fill="FFFFFF"/>
            <w:vAlign w:val="center"/>
            <w:hideMark/>
          </w:tcPr>
          <w:p w14:paraId="7359E929" w14:textId="77777777" w:rsidR="008447D3" w:rsidRPr="006B4201" w:rsidRDefault="008447D3" w:rsidP="003D7B82">
            <w:pPr>
              <w:jc w:val="both"/>
              <w:rPr>
                <w:rFonts w:ascii="Calibri" w:eastAsia="Times New Roman" w:hAnsi="Calibri" w:cs="Calibri"/>
                <w:lang w:val="es-EC" w:eastAsia="es-EC"/>
              </w:rPr>
            </w:pPr>
            <w:r w:rsidRPr="006B4201">
              <w:rPr>
                <w:rFonts w:ascii="Calibri" w:eastAsia="Times New Roman" w:hAnsi="Calibri" w:cs="Calibri"/>
                <w:lang w:val="es-EC" w:eastAsia="es-EC"/>
              </w:rPr>
              <w:t xml:space="preserve">Retiro de puertas existentes. Se procederá al desmontaje de las puertas existentes para el ingreso a la sala de monitoreo y una puerta interna que esta tiene, incluyendo hojas, marcos, herrajes y demás accesorios asociados, mediante procedimientos controlados que garanticen la integridad de los muros, vanos y acabados circundantes. Las labores se ejecutarán utilizando herramientas adecuadas y técnicas que minimicen vibraciones, impactos y daños colaterales. Los elementos retirados serán acopiados de manera ordenada en un área previamente designada para su posterior traslado y disposición final en sitios autorizados por el comandante de la unidad.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_Ref234416056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7</w:t>
            </w:r>
            <w:r>
              <w:t xml:space="preserve"> Planta sala de monitoreo.</w:t>
            </w:r>
            <w:r>
              <w:rPr>
                <w:rFonts w:ascii="Calibri" w:eastAsia="Times New Roman" w:hAnsi="Calibri" w:cs="Calibri"/>
                <w:lang w:val="es-EC" w:eastAsia="es-EC"/>
              </w:rPr>
              <w:fldChar w:fldCharType="end"/>
            </w:r>
          </w:p>
        </w:tc>
        <w:tc>
          <w:tcPr>
            <w:tcW w:w="720" w:type="dxa"/>
            <w:tcBorders>
              <w:top w:val="nil"/>
              <w:left w:val="nil"/>
              <w:bottom w:val="single" w:sz="4" w:space="0" w:color="auto"/>
              <w:right w:val="single" w:sz="4" w:space="0" w:color="auto"/>
            </w:tcBorders>
            <w:shd w:val="clear" w:color="000000" w:fill="FFFFFF"/>
            <w:noWrap/>
            <w:vAlign w:val="center"/>
            <w:hideMark/>
          </w:tcPr>
          <w:p w14:paraId="5B52BC29" w14:textId="77777777" w:rsidR="008447D3" w:rsidRPr="006B4201" w:rsidRDefault="008447D3" w:rsidP="003D7B82">
            <w:pPr>
              <w:jc w:val="center"/>
              <w:rPr>
                <w:rFonts w:ascii="Calibri" w:eastAsia="Times New Roman" w:hAnsi="Calibri" w:cs="Calibri"/>
                <w:color w:val="000000"/>
                <w:lang w:val="es-EC" w:eastAsia="es-EC"/>
              </w:rPr>
            </w:pPr>
            <w:proofErr w:type="spellStart"/>
            <w:r w:rsidRPr="006B4201">
              <w:rPr>
                <w:rFonts w:ascii="Calibri" w:eastAsia="Times New Roman" w:hAnsi="Calibri" w:cs="Calibri"/>
                <w:color w:val="000000"/>
                <w:lang w:val="es-EC" w:eastAsia="es-EC"/>
              </w:rPr>
              <w:t>gbl</w:t>
            </w:r>
            <w:proofErr w:type="spellEnd"/>
          </w:p>
        </w:tc>
        <w:tc>
          <w:tcPr>
            <w:tcW w:w="1120" w:type="dxa"/>
            <w:tcBorders>
              <w:top w:val="nil"/>
              <w:left w:val="nil"/>
              <w:bottom w:val="single" w:sz="4" w:space="0" w:color="auto"/>
              <w:right w:val="single" w:sz="4" w:space="0" w:color="auto"/>
            </w:tcBorders>
            <w:shd w:val="clear" w:color="000000" w:fill="FFFFFF"/>
            <w:noWrap/>
            <w:vAlign w:val="center"/>
            <w:hideMark/>
          </w:tcPr>
          <w:p w14:paraId="10094AE3"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2,00</w:t>
            </w:r>
          </w:p>
        </w:tc>
        <w:tc>
          <w:tcPr>
            <w:tcW w:w="1486" w:type="dxa"/>
            <w:tcBorders>
              <w:top w:val="nil"/>
              <w:left w:val="nil"/>
              <w:bottom w:val="single" w:sz="4" w:space="0" w:color="auto"/>
              <w:right w:val="single" w:sz="4" w:space="0" w:color="auto"/>
            </w:tcBorders>
            <w:shd w:val="clear" w:color="000000" w:fill="FFFFFF"/>
            <w:vAlign w:val="center"/>
            <w:hideMark/>
          </w:tcPr>
          <w:p w14:paraId="4F8A9FB6"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Sala de monitoreo</w:t>
            </w:r>
          </w:p>
        </w:tc>
      </w:tr>
      <w:tr w:rsidR="008447D3" w:rsidRPr="006B4201" w14:paraId="4B073041" w14:textId="77777777" w:rsidTr="003D7B82">
        <w:trPr>
          <w:trHeight w:val="20"/>
        </w:trPr>
        <w:tc>
          <w:tcPr>
            <w:tcW w:w="920" w:type="dxa"/>
            <w:tcBorders>
              <w:top w:val="nil"/>
              <w:left w:val="single" w:sz="4" w:space="0" w:color="auto"/>
              <w:bottom w:val="single" w:sz="4" w:space="0" w:color="auto"/>
              <w:right w:val="single" w:sz="4" w:space="0" w:color="auto"/>
            </w:tcBorders>
            <w:noWrap/>
            <w:vAlign w:val="center"/>
            <w:hideMark/>
          </w:tcPr>
          <w:p w14:paraId="584B31AD"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4.2</w:t>
            </w:r>
          </w:p>
        </w:tc>
        <w:tc>
          <w:tcPr>
            <w:tcW w:w="5660" w:type="dxa"/>
            <w:tcBorders>
              <w:top w:val="nil"/>
              <w:left w:val="nil"/>
              <w:bottom w:val="single" w:sz="4" w:space="0" w:color="auto"/>
              <w:right w:val="single" w:sz="4" w:space="0" w:color="auto"/>
            </w:tcBorders>
            <w:shd w:val="clear" w:color="000000" w:fill="FFFFFF"/>
            <w:vAlign w:val="center"/>
            <w:hideMark/>
          </w:tcPr>
          <w:p w14:paraId="57BDA4EB" w14:textId="77777777" w:rsidR="008447D3" w:rsidRPr="006B4201" w:rsidRDefault="008447D3" w:rsidP="003D7B82">
            <w:pPr>
              <w:jc w:val="both"/>
              <w:rPr>
                <w:rFonts w:ascii="Calibri" w:eastAsia="Times New Roman" w:hAnsi="Calibri" w:cs="Calibri"/>
                <w:lang w:val="es-EC" w:eastAsia="es-EC"/>
              </w:rPr>
            </w:pPr>
            <w:r w:rsidRPr="006B4201">
              <w:rPr>
                <w:rFonts w:ascii="Calibri" w:eastAsia="Times New Roman" w:hAnsi="Calibri" w:cs="Calibri"/>
                <w:lang w:val="es-EC" w:eastAsia="es-EC"/>
              </w:rPr>
              <w:t xml:space="preserve">Se realizará el suministro e instalación de una puerta metálica reforzada en el ingreso a la sala de monitoreo, ancladas a la pared mediante barras angulares de 25 × 25 </w:t>
            </w:r>
            <w:proofErr w:type="spellStart"/>
            <w:r w:rsidRPr="006B4201">
              <w:rPr>
                <w:rFonts w:ascii="Calibri" w:eastAsia="Times New Roman" w:hAnsi="Calibri" w:cs="Calibri"/>
                <w:lang w:val="es-EC" w:eastAsia="es-EC"/>
              </w:rPr>
              <w:t>mm.</w:t>
            </w:r>
            <w:proofErr w:type="spellEnd"/>
            <w:r w:rsidRPr="006B4201">
              <w:rPr>
                <w:rFonts w:ascii="Calibri" w:eastAsia="Times New Roman" w:hAnsi="Calibri" w:cs="Calibri"/>
                <w:lang w:val="es-EC" w:eastAsia="es-EC"/>
              </w:rPr>
              <w:t xml:space="preserve"> La estructura estará fabricada con tubo cuadrado de 35 × 35 × 2 mm, reforzada en la cara exterior e interior con lámina de acero de 2 mm de espesor. Las puertas contarán con bisagras dispuestas en el interior para mayor seguridad, manija en ambos lados (interior y exterior), y el acabado será con esmalte sintético negro anticorrosivo, excluyendo la cerradura. El sistema de cierre incluirá una cerradura mecánica de seguridad de sobreponer, fabricada en acero reforzado, resistente a ataques comunes como perforación y apalancamiento. Las dimensiones de la puerta serán de 210 cm de alto por 80 cm de ancho (o las medidas existentes reales previo al retiro de la puerta existente). Se exigirá que los acabados sean uniformes, libres de rebabas, escorias, deformaciones o cualquier imperfección que afecte la estética, funcionalidad o durabilidad del producto, garantizando además que no existan juntas visibles entre el marco y las láminas, y que todas las soldaduras sean </w:t>
            </w:r>
            <w:r w:rsidRPr="006B4201">
              <w:rPr>
                <w:rFonts w:ascii="Calibri" w:eastAsia="Times New Roman" w:hAnsi="Calibri" w:cs="Calibri"/>
                <w:lang w:val="es-EC" w:eastAsia="es-EC"/>
              </w:rPr>
              <w:lastRenderedPageBreak/>
              <w:t xml:space="preserve">completamente cerradas, esmeriladas y con acabado liso. </w:t>
            </w:r>
            <w:r w:rsidRPr="006B4201">
              <w:rPr>
                <w:rFonts w:ascii="Calibri" w:eastAsia="Times New Roman" w:hAnsi="Calibri" w:cs="Calibri"/>
                <w:b/>
                <w:bCs/>
                <w:lang w:val="es-EC" w:eastAsia="es-EC"/>
              </w:rPr>
              <w:t xml:space="preserve">Ver referencia en </w:t>
            </w:r>
            <w:r>
              <w:rPr>
                <w:rFonts w:ascii="Calibri" w:eastAsia="Times New Roman" w:hAnsi="Calibri" w:cs="Calibri"/>
                <w:b/>
                <w:bCs/>
                <w:lang w:val="es-EC" w:eastAsia="es-EC"/>
              </w:rPr>
              <w:fldChar w:fldCharType="begin"/>
            </w:r>
            <w:r>
              <w:rPr>
                <w:rFonts w:ascii="Calibri" w:eastAsia="Times New Roman" w:hAnsi="Calibri" w:cs="Calibri"/>
                <w:b/>
                <w:bCs/>
                <w:lang w:val="es-EC" w:eastAsia="es-EC"/>
              </w:rPr>
              <w:instrText xml:space="preserve"> REF _Ref234416056 \h </w:instrText>
            </w:r>
            <w:r>
              <w:rPr>
                <w:rFonts w:ascii="Calibri" w:eastAsia="Times New Roman" w:hAnsi="Calibri" w:cs="Calibri"/>
                <w:b/>
                <w:bCs/>
                <w:lang w:val="es-EC" w:eastAsia="es-EC"/>
              </w:rPr>
            </w:r>
            <w:r>
              <w:rPr>
                <w:rFonts w:ascii="Calibri" w:eastAsia="Times New Roman" w:hAnsi="Calibri" w:cs="Calibri"/>
                <w:b/>
                <w:bCs/>
                <w:lang w:val="es-EC" w:eastAsia="es-EC"/>
              </w:rPr>
              <w:fldChar w:fldCharType="separate"/>
            </w:r>
            <w:r>
              <w:t xml:space="preserve">Ilustración </w:t>
            </w:r>
            <w:r>
              <w:rPr>
                <w:noProof/>
              </w:rPr>
              <w:t>7</w:t>
            </w:r>
            <w:r>
              <w:t xml:space="preserve"> Planta sala de monitoreo.</w:t>
            </w:r>
            <w:r>
              <w:rPr>
                <w:rFonts w:ascii="Calibri" w:eastAsia="Times New Roman" w:hAnsi="Calibri" w:cs="Calibri"/>
                <w:b/>
                <w:bCs/>
                <w:lang w:val="es-EC" w:eastAsia="es-EC"/>
              </w:rPr>
              <w:fldChar w:fldCharType="end"/>
            </w:r>
            <w:r>
              <w:rPr>
                <w:rFonts w:ascii="Calibri" w:eastAsia="Times New Roman" w:hAnsi="Calibri" w:cs="Calibri"/>
                <w:b/>
                <w:bCs/>
                <w:lang w:val="es-EC" w:eastAsia="es-EC"/>
              </w:rPr>
              <w:t xml:space="preserve"> </w:t>
            </w:r>
            <w:r>
              <w:rPr>
                <w:rFonts w:ascii="Calibri" w:eastAsia="Times New Roman" w:hAnsi="Calibri" w:cs="Calibri"/>
                <w:b/>
                <w:bCs/>
                <w:lang w:val="es-EC" w:eastAsia="es-EC"/>
              </w:rPr>
              <w:fldChar w:fldCharType="begin"/>
            </w:r>
            <w:r>
              <w:rPr>
                <w:rFonts w:ascii="Calibri" w:eastAsia="Times New Roman" w:hAnsi="Calibri" w:cs="Calibri"/>
                <w:b/>
                <w:bCs/>
                <w:lang w:val="es-EC" w:eastAsia="es-EC"/>
              </w:rPr>
              <w:instrText xml:space="preserve"> REF _Ref235016859 \h </w:instrText>
            </w:r>
            <w:r>
              <w:rPr>
                <w:rFonts w:ascii="Calibri" w:eastAsia="Times New Roman" w:hAnsi="Calibri" w:cs="Calibri"/>
                <w:b/>
                <w:bCs/>
                <w:lang w:val="es-EC" w:eastAsia="es-EC"/>
              </w:rPr>
            </w:r>
            <w:r>
              <w:rPr>
                <w:rFonts w:ascii="Calibri" w:eastAsia="Times New Roman" w:hAnsi="Calibri" w:cs="Calibri"/>
                <w:b/>
                <w:bCs/>
                <w:lang w:val="es-EC" w:eastAsia="es-EC"/>
              </w:rPr>
              <w:fldChar w:fldCharType="separate"/>
            </w:r>
            <w:r>
              <w:t xml:space="preserve">Ilustración </w:t>
            </w:r>
            <w:r>
              <w:rPr>
                <w:noProof/>
              </w:rPr>
              <w:t>8</w:t>
            </w:r>
            <w:r>
              <w:t xml:space="preserve"> </w:t>
            </w:r>
            <w:r w:rsidRPr="006D2014">
              <w:t>Puerta reforzada, revestida a doble cara.</w:t>
            </w:r>
            <w:r>
              <w:rPr>
                <w:rFonts w:ascii="Calibri" w:eastAsia="Times New Roman" w:hAnsi="Calibri" w:cs="Calibri"/>
                <w:b/>
                <w:bCs/>
                <w:lang w:val="es-EC" w:eastAsia="es-EC"/>
              </w:rPr>
              <w:fldChar w:fldCharType="end"/>
            </w:r>
          </w:p>
        </w:tc>
        <w:tc>
          <w:tcPr>
            <w:tcW w:w="720" w:type="dxa"/>
            <w:tcBorders>
              <w:top w:val="nil"/>
              <w:left w:val="nil"/>
              <w:bottom w:val="single" w:sz="4" w:space="0" w:color="auto"/>
              <w:right w:val="single" w:sz="4" w:space="0" w:color="auto"/>
            </w:tcBorders>
            <w:noWrap/>
            <w:vAlign w:val="center"/>
            <w:hideMark/>
          </w:tcPr>
          <w:p w14:paraId="216CBADE"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lastRenderedPageBreak/>
              <w:t>u</w:t>
            </w:r>
          </w:p>
        </w:tc>
        <w:tc>
          <w:tcPr>
            <w:tcW w:w="1120" w:type="dxa"/>
            <w:tcBorders>
              <w:top w:val="nil"/>
              <w:left w:val="nil"/>
              <w:bottom w:val="single" w:sz="4" w:space="0" w:color="auto"/>
              <w:right w:val="single" w:sz="4" w:space="0" w:color="auto"/>
            </w:tcBorders>
            <w:noWrap/>
            <w:vAlign w:val="center"/>
            <w:hideMark/>
          </w:tcPr>
          <w:p w14:paraId="634994E9"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1,00</w:t>
            </w:r>
          </w:p>
        </w:tc>
        <w:tc>
          <w:tcPr>
            <w:tcW w:w="1486" w:type="dxa"/>
            <w:tcBorders>
              <w:top w:val="nil"/>
              <w:left w:val="nil"/>
              <w:bottom w:val="single" w:sz="4" w:space="0" w:color="auto"/>
              <w:right w:val="single" w:sz="4" w:space="0" w:color="auto"/>
            </w:tcBorders>
            <w:shd w:val="clear" w:color="000000" w:fill="FFFFFF"/>
            <w:vAlign w:val="center"/>
            <w:hideMark/>
          </w:tcPr>
          <w:p w14:paraId="18E2ACAD"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Sala de monitoreo</w:t>
            </w:r>
          </w:p>
        </w:tc>
      </w:tr>
      <w:tr w:rsidR="008447D3" w:rsidRPr="006B4201" w14:paraId="088335A5"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6DD30B6C"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4.3</w:t>
            </w:r>
          </w:p>
        </w:tc>
        <w:tc>
          <w:tcPr>
            <w:tcW w:w="5660" w:type="dxa"/>
            <w:tcBorders>
              <w:top w:val="nil"/>
              <w:left w:val="nil"/>
              <w:bottom w:val="single" w:sz="4" w:space="0" w:color="auto"/>
              <w:right w:val="single" w:sz="4" w:space="0" w:color="auto"/>
            </w:tcBorders>
            <w:shd w:val="clear" w:color="000000" w:fill="FFFFFF"/>
            <w:vAlign w:val="center"/>
            <w:hideMark/>
          </w:tcPr>
          <w:p w14:paraId="546A17F5" w14:textId="77777777" w:rsidR="008447D3" w:rsidRPr="006B4201" w:rsidRDefault="008447D3" w:rsidP="003D7B82">
            <w:pPr>
              <w:jc w:val="both"/>
              <w:rPr>
                <w:rFonts w:ascii="Calibri" w:eastAsia="Times New Roman" w:hAnsi="Calibri" w:cs="Calibri"/>
                <w:lang w:val="es-EC" w:eastAsia="es-EC"/>
              </w:rPr>
            </w:pPr>
            <w:r w:rsidRPr="006B4201">
              <w:rPr>
                <w:rFonts w:ascii="Calibri" w:eastAsia="Times New Roman" w:hAnsi="Calibri" w:cs="Calibri"/>
                <w:lang w:val="es-EC" w:eastAsia="es-EC"/>
              </w:rPr>
              <w:t xml:space="preserve">Suministro e instalación de protectores de ventana con malla de acero expandido de 3 mm de espesor, diseño diamante 25 x 50 mm, soldada a marco de ángulo 20 x 3 </w:t>
            </w:r>
            <w:proofErr w:type="spellStart"/>
            <w:r w:rsidRPr="006B4201">
              <w:rPr>
                <w:rFonts w:ascii="Calibri" w:eastAsia="Times New Roman" w:hAnsi="Calibri" w:cs="Calibri"/>
                <w:lang w:val="es-EC" w:eastAsia="es-EC"/>
              </w:rPr>
              <w:t>mm.</w:t>
            </w:r>
            <w:proofErr w:type="spellEnd"/>
            <w:r w:rsidRPr="006B4201">
              <w:rPr>
                <w:rFonts w:ascii="Calibri" w:eastAsia="Times New Roman" w:hAnsi="Calibri" w:cs="Calibri"/>
                <w:lang w:val="es-EC" w:eastAsia="es-EC"/>
              </w:rPr>
              <w:t xml:space="preserve"> acabado con pintura esmalte negro sintético anticorrosivo. el marco deberá estar anclado por el lado exterior de la sala de monitoreo.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_Ref234415976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6</w:t>
            </w:r>
            <w:r>
              <w:t xml:space="preserve"> Planta sala de armas.</w:t>
            </w:r>
            <w:r>
              <w:rPr>
                <w:rFonts w:ascii="Calibri" w:eastAsia="Times New Roman" w:hAnsi="Calibri" w:cs="Calibri"/>
                <w:lang w:val="es-EC" w:eastAsia="es-EC"/>
              </w:rPr>
              <w:fldChar w:fldCharType="end"/>
            </w:r>
            <w:r>
              <w:rPr>
                <w:rFonts w:ascii="Calibri" w:eastAsia="Times New Roman" w:hAnsi="Calibri" w:cs="Calibri"/>
                <w:lang w:val="es-EC" w:eastAsia="es-EC"/>
              </w:rPr>
              <w:t xml:space="preserve">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_Ref234416178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12</w:t>
            </w:r>
            <w:r>
              <w:t xml:space="preserve"> Detalle de protección para ventanas.</w:t>
            </w:r>
            <w:r>
              <w:rPr>
                <w:rFonts w:ascii="Calibri" w:eastAsia="Times New Roman" w:hAnsi="Calibri" w:cs="Calibri"/>
                <w:lang w:val="es-EC" w:eastAsia="es-EC"/>
              </w:rPr>
              <w:fldChar w:fldCharType="end"/>
            </w:r>
          </w:p>
        </w:tc>
        <w:tc>
          <w:tcPr>
            <w:tcW w:w="720" w:type="dxa"/>
            <w:tcBorders>
              <w:top w:val="nil"/>
              <w:left w:val="nil"/>
              <w:bottom w:val="single" w:sz="4" w:space="0" w:color="auto"/>
              <w:right w:val="single" w:sz="4" w:space="0" w:color="auto"/>
            </w:tcBorders>
            <w:shd w:val="clear" w:color="000000" w:fill="FFFFFF"/>
            <w:noWrap/>
            <w:vAlign w:val="center"/>
            <w:hideMark/>
          </w:tcPr>
          <w:p w14:paraId="0525F73C"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m2</w:t>
            </w:r>
          </w:p>
        </w:tc>
        <w:tc>
          <w:tcPr>
            <w:tcW w:w="1120" w:type="dxa"/>
            <w:tcBorders>
              <w:top w:val="nil"/>
              <w:left w:val="nil"/>
              <w:bottom w:val="single" w:sz="4" w:space="0" w:color="auto"/>
              <w:right w:val="single" w:sz="4" w:space="0" w:color="auto"/>
            </w:tcBorders>
            <w:shd w:val="clear" w:color="000000" w:fill="FFFFFF"/>
            <w:noWrap/>
            <w:vAlign w:val="center"/>
            <w:hideMark/>
          </w:tcPr>
          <w:p w14:paraId="1C8A7B7C"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3,36</w:t>
            </w:r>
          </w:p>
        </w:tc>
        <w:tc>
          <w:tcPr>
            <w:tcW w:w="1486" w:type="dxa"/>
            <w:tcBorders>
              <w:top w:val="nil"/>
              <w:left w:val="nil"/>
              <w:bottom w:val="single" w:sz="4" w:space="0" w:color="auto"/>
              <w:right w:val="single" w:sz="4" w:space="0" w:color="auto"/>
            </w:tcBorders>
            <w:shd w:val="clear" w:color="000000" w:fill="FFFFFF"/>
            <w:vAlign w:val="center"/>
            <w:hideMark/>
          </w:tcPr>
          <w:p w14:paraId="07B010DA"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Sala de monitoreo</w:t>
            </w:r>
          </w:p>
        </w:tc>
      </w:tr>
      <w:tr w:rsidR="008447D3" w:rsidRPr="006B4201" w14:paraId="1C742569"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2CADA221"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4.4</w:t>
            </w:r>
          </w:p>
        </w:tc>
        <w:tc>
          <w:tcPr>
            <w:tcW w:w="5660" w:type="dxa"/>
            <w:tcBorders>
              <w:top w:val="nil"/>
              <w:left w:val="nil"/>
              <w:bottom w:val="single" w:sz="4" w:space="0" w:color="auto"/>
              <w:right w:val="single" w:sz="4" w:space="0" w:color="auto"/>
            </w:tcBorders>
            <w:shd w:val="clear" w:color="000000" w:fill="FFFFFF"/>
            <w:vAlign w:val="center"/>
            <w:hideMark/>
          </w:tcPr>
          <w:p w14:paraId="1C31A5C1" w14:textId="77777777" w:rsidR="008447D3" w:rsidRPr="006B4201" w:rsidRDefault="008447D3" w:rsidP="003D7B82">
            <w:pPr>
              <w:jc w:val="both"/>
              <w:rPr>
                <w:rFonts w:ascii="Calibri" w:eastAsia="Times New Roman" w:hAnsi="Calibri" w:cs="Calibri"/>
                <w:lang w:val="es-EC" w:eastAsia="es-EC"/>
              </w:rPr>
            </w:pPr>
            <w:r w:rsidRPr="006B4201">
              <w:rPr>
                <w:rFonts w:ascii="Calibri" w:eastAsia="Times New Roman" w:hAnsi="Calibri" w:cs="Calibri"/>
                <w:lang w:val="es-EC" w:eastAsia="es-EC"/>
              </w:rPr>
              <w:t xml:space="preserve">Mampostería de ladrillo </w:t>
            </w:r>
            <w:proofErr w:type="spellStart"/>
            <w:r w:rsidRPr="006B4201">
              <w:rPr>
                <w:rFonts w:ascii="Calibri" w:eastAsia="Times New Roman" w:hAnsi="Calibri" w:cs="Calibri"/>
                <w:lang w:val="es-EC" w:eastAsia="es-EC"/>
              </w:rPr>
              <w:t>mambrón</w:t>
            </w:r>
            <w:proofErr w:type="spellEnd"/>
            <w:r w:rsidRPr="006B4201">
              <w:rPr>
                <w:rFonts w:ascii="Calibri" w:eastAsia="Times New Roman" w:hAnsi="Calibri" w:cs="Calibri"/>
                <w:lang w:val="es-EC" w:eastAsia="es-EC"/>
              </w:rPr>
              <w:t xml:space="preserve"> o bloque sólido. Para bloquear la puerta interna de la sala de monitoreo mediante mampostería de ladrillo </w:t>
            </w:r>
            <w:proofErr w:type="spellStart"/>
            <w:r w:rsidRPr="006B4201">
              <w:rPr>
                <w:rFonts w:ascii="Calibri" w:eastAsia="Times New Roman" w:hAnsi="Calibri" w:cs="Calibri"/>
                <w:lang w:val="es-EC" w:eastAsia="es-EC"/>
              </w:rPr>
              <w:t>mambrón</w:t>
            </w:r>
            <w:proofErr w:type="spellEnd"/>
            <w:r w:rsidRPr="006B4201">
              <w:rPr>
                <w:rFonts w:ascii="Calibri" w:eastAsia="Times New Roman" w:hAnsi="Calibri" w:cs="Calibri"/>
                <w:lang w:val="es-EC" w:eastAsia="es-EC"/>
              </w:rPr>
              <w:t xml:space="preserve"> sólido o bloque sólido de 15 cm de espesor. El asentado se efectuará con mortero cemento-arena en proporción 1:4, garantizando juntas uniformes. Durante la ejecución se asegurará la correcta alineación, nivelación y plomada de los muros, así como un adecuado proceso de curado para garantizar la resistencia y durabilidad. Ver referencia en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_Ref234416056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7</w:t>
            </w:r>
            <w:r>
              <w:t xml:space="preserve"> Planta sala de monitoreo.</w:t>
            </w:r>
            <w:r>
              <w:rPr>
                <w:rFonts w:ascii="Calibri" w:eastAsia="Times New Roman" w:hAnsi="Calibri" w:cs="Calibri"/>
                <w:lang w:val="es-EC" w:eastAsia="es-EC"/>
              </w:rPr>
              <w:fldChar w:fldCharType="end"/>
            </w:r>
          </w:p>
        </w:tc>
        <w:tc>
          <w:tcPr>
            <w:tcW w:w="720" w:type="dxa"/>
            <w:tcBorders>
              <w:top w:val="nil"/>
              <w:left w:val="nil"/>
              <w:bottom w:val="single" w:sz="4" w:space="0" w:color="auto"/>
              <w:right w:val="single" w:sz="4" w:space="0" w:color="auto"/>
            </w:tcBorders>
            <w:shd w:val="clear" w:color="000000" w:fill="FFFFFF"/>
            <w:noWrap/>
            <w:vAlign w:val="center"/>
            <w:hideMark/>
          </w:tcPr>
          <w:p w14:paraId="37B0A7D1"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m2</w:t>
            </w:r>
          </w:p>
        </w:tc>
        <w:tc>
          <w:tcPr>
            <w:tcW w:w="1120" w:type="dxa"/>
            <w:tcBorders>
              <w:top w:val="nil"/>
              <w:left w:val="nil"/>
              <w:bottom w:val="single" w:sz="4" w:space="0" w:color="auto"/>
              <w:right w:val="single" w:sz="4" w:space="0" w:color="auto"/>
            </w:tcBorders>
            <w:shd w:val="clear" w:color="000000" w:fill="FFFFFF"/>
            <w:noWrap/>
            <w:vAlign w:val="center"/>
            <w:hideMark/>
          </w:tcPr>
          <w:p w14:paraId="0F22DA71"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2,10</w:t>
            </w:r>
          </w:p>
        </w:tc>
        <w:tc>
          <w:tcPr>
            <w:tcW w:w="1486" w:type="dxa"/>
            <w:tcBorders>
              <w:top w:val="nil"/>
              <w:left w:val="nil"/>
              <w:bottom w:val="single" w:sz="4" w:space="0" w:color="auto"/>
              <w:right w:val="single" w:sz="4" w:space="0" w:color="auto"/>
            </w:tcBorders>
            <w:shd w:val="clear" w:color="000000" w:fill="FFFFFF"/>
            <w:vAlign w:val="center"/>
            <w:hideMark/>
          </w:tcPr>
          <w:p w14:paraId="4722C88A"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Sala de monitoreo</w:t>
            </w:r>
          </w:p>
        </w:tc>
      </w:tr>
      <w:tr w:rsidR="008447D3" w:rsidRPr="006B4201" w14:paraId="681531C8"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2ECBE75D"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4.5</w:t>
            </w:r>
          </w:p>
        </w:tc>
        <w:tc>
          <w:tcPr>
            <w:tcW w:w="5660" w:type="dxa"/>
            <w:tcBorders>
              <w:top w:val="nil"/>
              <w:left w:val="nil"/>
              <w:bottom w:val="single" w:sz="4" w:space="0" w:color="auto"/>
              <w:right w:val="single" w:sz="4" w:space="0" w:color="auto"/>
            </w:tcBorders>
            <w:shd w:val="clear" w:color="000000" w:fill="FFFFFF"/>
            <w:vAlign w:val="center"/>
            <w:hideMark/>
          </w:tcPr>
          <w:p w14:paraId="5F77B9CB" w14:textId="77777777" w:rsidR="008447D3" w:rsidRPr="006B4201" w:rsidRDefault="008447D3" w:rsidP="003D7B82">
            <w:pPr>
              <w:jc w:val="both"/>
              <w:rPr>
                <w:rFonts w:ascii="Calibri" w:eastAsia="Times New Roman" w:hAnsi="Calibri" w:cs="Calibri"/>
                <w:lang w:val="es-EC" w:eastAsia="es-EC"/>
              </w:rPr>
            </w:pPr>
            <w:r w:rsidRPr="006B4201">
              <w:rPr>
                <w:rFonts w:ascii="Calibri" w:eastAsia="Times New Roman" w:hAnsi="Calibri" w:cs="Calibri"/>
                <w:lang w:val="es-EC" w:eastAsia="es-EC"/>
              </w:rPr>
              <w:t>Enlucido vertical paleteado fino, mortero 1:4, incluye impermeabilizante. Se ejecutará con mortero cemento-arena en proporción 1:4, con un espesor uniforme de 1.5 cm, garantizando una terminación pareja, continua y acorde con los planos arquitectónicos. Se colocará en todas las caras de la mampostería nueva a construir.</w:t>
            </w:r>
          </w:p>
        </w:tc>
        <w:tc>
          <w:tcPr>
            <w:tcW w:w="720" w:type="dxa"/>
            <w:tcBorders>
              <w:top w:val="nil"/>
              <w:left w:val="nil"/>
              <w:bottom w:val="single" w:sz="4" w:space="0" w:color="auto"/>
              <w:right w:val="single" w:sz="4" w:space="0" w:color="auto"/>
            </w:tcBorders>
            <w:shd w:val="clear" w:color="000000" w:fill="FFFFFF"/>
            <w:noWrap/>
            <w:vAlign w:val="center"/>
            <w:hideMark/>
          </w:tcPr>
          <w:p w14:paraId="0F1F86E0"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m2</w:t>
            </w:r>
          </w:p>
        </w:tc>
        <w:tc>
          <w:tcPr>
            <w:tcW w:w="1120" w:type="dxa"/>
            <w:tcBorders>
              <w:top w:val="nil"/>
              <w:left w:val="nil"/>
              <w:bottom w:val="single" w:sz="4" w:space="0" w:color="auto"/>
              <w:right w:val="single" w:sz="4" w:space="0" w:color="auto"/>
            </w:tcBorders>
            <w:shd w:val="clear" w:color="000000" w:fill="FFFFFF"/>
            <w:noWrap/>
            <w:vAlign w:val="center"/>
            <w:hideMark/>
          </w:tcPr>
          <w:p w14:paraId="478608F4"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4,20</w:t>
            </w:r>
          </w:p>
        </w:tc>
        <w:tc>
          <w:tcPr>
            <w:tcW w:w="1486" w:type="dxa"/>
            <w:tcBorders>
              <w:top w:val="nil"/>
              <w:left w:val="nil"/>
              <w:bottom w:val="single" w:sz="4" w:space="0" w:color="auto"/>
              <w:right w:val="single" w:sz="4" w:space="0" w:color="auto"/>
            </w:tcBorders>
            <w:shd w:val="clear" w:color="000000" w:fill="FFFFFF"/>
            <w:vAlign w:val="center"/>
            <w:hideMark/>
          </w:tcPr>
          <w:p w14:paraId="7C1260B6"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Sala de monitoreo</w:t>
            </w:r>
          </w:p>
        </w:tc>
      </w:tr>
      <w:tr w:rsidR="008447D3" w:rsidRPr="006B4201" w14:paraId="55073DE2"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1023B5AD"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4.6</w:t>
            </w:r>
          </w:p>
        </w:tc>
        <w:tc>
          <w:tcPr>
            <w:tcW w:w="5660" w:type="dxa"/>
            <w:tcBorders>
              <w:top w:val="nil"/>
              <w:left w:val="nil"/>
              <w:bottom w:val="single" w:sz="4" w:space="0" w:color="auto"/>
              <w:right w:val="single" w:sz="4" w:space="0" w:color="auto"/>
            </w:tcBorders>
            <w:shd w:val="clear" w:color="000000" w:fill="FFFFFF"/>
            <w:vAlign w:val="center"/>
            <w:hideMark/>
          </w:tcPr>
          <w:p w14:paraId="44FD7687" w14:textId="77777777" w:rsidR="008447D3" w:rsidRPr="006B4201" w:rsidRDefault="008447D3" w:rsidP="003D7B82">
            <w:pPr>
              <w:jc w:val="both"/>
              <w:rPr>
                <w:rFonts w:ascii="Calibri" w:eastAsia="Times New Roman" w:hAnsi="Calibri" w:cs="Calibri"/>
                <w:lang w:val="es-EC" w:eastAsia="es-EC"/>
              </w:rPr>
            </w:pPr>
            <w:r w:rsidRPr="006B4201">
              <w:rPr>
                <w:rFonts w:ascii="Calibri" w:eastAsia="Times New Roman" w:hAnsi="Calibri" w:cs="Calibri"/>
                <w:lang w:val="es-EC" w:eastAsia="es-EC"/>
              </w:rPr>
              <w:t>Enlucido filos ventanas y puertas, se ejecutará con mortero cemento-arena en proporción 1:3, con un espesor uniforme de 2 cm, garantizando una terminación limpia, continua y acorde con los planos arquitectónicos. Se lo realizara en los filos de ventanas y puerta a remplazar.</w:t>
            </w:r>
          </w:p>
        </w:tc>
        <w:tc>
          <w:tcPr>
            <w:tcW w:w="720" w:type="dxa"/>
            <w:tcBorders>
              <w:top w:val="nil"/>
              <w:left w:val="nil"/>
              <w:bottom w:val="single" w:sz="4" w:space="0" w:color="auto"/>
              <w:right w:val="single" w:sz="4" w:space="0" w:color="auto"/>
            </w:tcBorders>
            <w:shd w:val="clear" w:color="000000" w:fill="FFFFFF"/>
            <w:noWrap/>
            <w:vAlign w:val="center"/>
            <w:hideMark/>
          </w:tcPr>
          <w:p w14:paraId="4AB8FA3A"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m</w:t>
            </w:r>
          </w:p>
        </w:tc>
        <w:tc>
          <w:tcPr>
            <w:tcW w:w="1120" w:type="dxa"/>
            <w:tcBorders>
              <w:top w:val="nil"/>
              <w:left w:val="nil"/>
              <w:bottom w:val="single" w:sz="4" w:space="0" w:color="auto"/>
              <w:right w:val="single" w:sz="4" w:space="0" w:color="auto"/>
            </w:tcBorders>
            <w:shd w:val="clear" w:color="000000" w:fill="FFFFFF"/>
            <w:noWrap/>
            <w:vAlign w:val="center"/>
            <w:hideMark/>
          </w:tcPr>
          <w:p w14:paraId="35644D1A"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5,10</w:t>
            </w:r>
          </w:p>
        </w:tc>
        <w:tc>
          <w:tcPr>
            <w:tcW w:w="1486" w:type="dxa"/>
            <w:tcBorders>
              <w:top w:val="nil"/>
              <w:left w:val="nil"/>
              <w:bottom w:val="single" w:sz="4" w:space="0" w:color="auto"/>
              <w:right w:val="single" w:sz="4" w:space="0" w:color="auto"/>
            </w:tcBorders>
            <w:shd w:val="clear" w:color="000000" w:fill="FFFFFF"/>
            <w:vAlign w:val="center"/>
            <w:hideMark/>
          </w:tcPr>
          <w:p w14:paraId="63EEA39A"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Sala de monitoreo</w:t>
            </w:r>
          </w:p>
        </w:tc>
      </w:tr>
      <w:tr w:rsidR="008447D3" w:rsidRPr="006B4201" w14:paraId="1FFD63B2"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11DDF95F"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4.7</w:t>
            </w:r>
          </w:p>
        </w:tc>
        <w:tc>
          <w:tcPr>
            <w:tcW w:w="5660" w:type="dxa"/>
            <w:tcBorders>
              <w:top w:val="nil"/>
              <w:left w:val="nil"/>
              <w:bottom w:val="single" w:sz="4" w:space="0" w:color="auto"/>
              <w:right w:val="single" w:sz="4" w:space="0" w:color="auto"/>
            </w:tcBorders>
            <w:shd w:val="clear" w:color="000000" w:fill="FFFFFF"/>
            <w:vAlign w:val="center"/>
            <w:hideMark/>
          </w:tcPr>
          <w:p w14:paraId="0BB46511" w14:textId="77777777" w:rsidR="008447D3" w:rsidRPr="006B4201" w:rsidRDefault="008447D3" w:rsidP="003D7B82">
            <w:pPr>
              <w:jc w:val="both"/>
              <w:rPr>
                <w:rFonts w:ascii="Calibri" w:eastAsia="Times New Roman" w:hAnsi="Calibri" w:cs="Calibri"/>
                <w:lang w:val="es-EC" w:eastAsia="es-EC"/>
              </w:rPr>
            </w:pPr>
            <w:r w:rsidRPr="006B4201">
              <w:rPr>
                <w:rFonts w:ascii="Calibri" w:eastAsia="Times New Roman" w:hAnsi="Calibri" w:cs="Calibri"/>
                <w:lang w:val="es-EC" w:eastAsia="es-EC"/>
              </w:rPr>
              <w:t>Empaste interior + resina, la aplicación se realizará sobre superficies previamente limpias y niveladas, en capas uniformes, garantizando un acabado liso y resistente.</w:t>
            </w:r>
          </w:p>
        </w:tc>
        <w:tc>
          <w:tcPr>
            <w:tcW w:w="720" w:type="dxa"/>
            <w:tcBorders>
              <w:top w:val="nil"/>
              <w:left w:val="nil"/>
              <w:bottom w:val="single" w:sz="4" w:space="0" w:color="auto"/>
              <w:right w:val="single" w:sz="4" w:space="0" w:color="auto"/>
            </w:tcBorders>
            <w:shd w:val="clear" w:color="000000" w:fill="FFFFFF"/>
            <w:noWrap/>
            <w:vAlign w:val="center"/>
            <w:hideMark/>
          </w:tcPr>
          <w:p w14:paraId="2295EF74"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m2</w:t>
            </w:r>
          </w:p>
        </w:tc>
        <w:tc>
          <w:tcPr>
            <w:tcW w:w="1120" w:type="dxa"/>
            <w:tcBorders>
              <w:top w:val="nil"/>
              <w:left w:val="nil"/>
              <w:bottom w:val="single" w:sz="4" w:space="0" w:color="auto"/>
              <w:right w:val="single" w:sz="4" w:space="0" w:color="auto"/>
            </w:tcBorders>
            <w:shd w:val="clear" w:color="000000" w:fill="FFFFFF"/>
            <w:noWrap/>
            <w:vAlign w:val="center"/>
            <w:hideMark/>
          </w:tcPr>
          <w:p w14:paraId="6D100A68"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40,14</w:t>
            </w:r>
          </w:p>
        </w:tc>
        <w:tc>
          <w:tcPr>
            <w:tcW w:w="1486" w:type="dxa"/>
            <w:tcBorders>
              <w:top w:val="nil"/>
              <w:left w:val="nil"/>
              <w:bottom w:val="single" w:sz="4" w:space="0" w:color="auto"/>
              <w:right w:val="single" w:sz="4" w:space="0" w:color="auto"/>
            </w:tcBorders>
            <w:shd w:val="clear" w:color="000000" w:fill="FFFFFF"/>
            <w:vAlign w:val="center"/>
            <w:hideMark/>
          </w:tcPr>
          <w:p w14:paraId="1B6C2CBF"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Sala de monitoreo</w:t>
            </w:r>
          </w:p>
        </w:tc>
      </w:tr>
      <w:tr w:rsidR="008447D3" w:rsidRPr="006B4201" w14:paraId="58FCF6C4"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56E66201"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lastRenderedPageBreak/>
              <w:t>4.8</w:t>
            </w:r>
          </w:p>
        </w:tc>
        <w:tc>
          <w:tcPr>
            <w:tcW w:w="5660" w:type="dxa"/>
            <w:tcBorders>
              <w:top w:val="nil"/>
              <w:left w:val="nil"/>
              <w:bottom w:val="single" w:sz="4" w:space="0" w:color="auto"/>
              <w:right w:val="single" w:sz="4" w:space="0" w:color="auto"/>
            </w:tcBorders>
            <w:vAlign w:val="center"/>
            <w:hideMark/>
          </w:tcPr>
          <w:p w14:paraId="5F4A9EFF" w14:textId="77777777" w:rsidR="008447D3" w:rsidRPr="006B4201" w:rsidRDefault="008447D3" w:rsidP="003D7B82">
            <w:pPr>
              <w:jc w:val="both"/>
              <w:rPr>
                <w:rFonts w:ascii="Calibri" w:eastAsia="Times New Roman" w:hAnsi="Calibri" w:cs="Calibri"/>
                <w:lang w:val="es-EC" w:eastAsia="es-EC"/>
              </w:rPr>
            </w:pPr>
            <w:r w:rsidRPr="006B4201">
              <w:rPr>
                <w:rFonts w:ascii="Calibri" w:eastAsia="Times New Roman" w:hAnsi="Calibri" w:cs="Calibri"/>
                <w:lang w:val="es-EC" w:eastAsia="es-EC"/>
              </w:rPr>
              <w:t>Pintura interior (dos manos). La pintura interior se aplicará en superficies previamente tratadas, libres de polvo, grasa, humedad o partículas sueltas. En la sala de monitoreo en sus paredes interiores y el tumbado. Se utilizará pintura tipo látex vinil-acrílico, resistente al lavado y de bajo contenido de compuestos orgánicos volátiles (COV). El sistema de aplicación incluirá dos manos uniformes, mediante rodillo, brocha o pistola, respetando los tiempos de secado entre capas según ficha técnica del fabricante. El producto deberá cumplir con norma INEN 2249 o equivalente, garantizando buena adherencia, cobertura y durabilidad en ambientes interiores. Color blanco.</w:t>
            </w:r>
          </w:p>
        </w:tc>
        <w:tc>
          <w:tcPr>
            <w:tcW w:w="720" w:type="dxa"/>
            <w:tcBorders>
              <w:top w:val="nil"/>
              <w:left w:val="nil"/>
              <w:bottom w:val="single" w:sz="4" w:space="0" w:color="auto"/>
              <w:right w:val="single" w:sz="4" w:space="0" w:color="auto"/>
            </w:tcBorders>
            <w:shd w:val="clear" w:color="000000" w:fill="FFFFFF"/>
            <w:noWrap/>
            <w:vAlign w:val="center"/>
            <w:hideMark/>
          </w:tcPr>
          <w:p w14:paraId="4CC28649"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m2</w:t>
            </w:r>
          </w:p>
        </w:tc>
        <w:tc>
          <w:tcPr>
            <w:tcW w:w="1120" w:type="dxa"/>
            <w:tcBorders>
              <w:top w:val="nil"/>
              <w:left w:val="nil"/>
              <w:bottom w:val="single" w:sz="4" w:space="0" w:color="auto"/>
              <w:right w:val="single" w:sz="4" w:space="0" w:color="auto"/>
            </w:tcBorders>
            <w:shd w:val="clear" w:color="000000" w:fill="FFFFFF"/>
            <w:noWrap/>
            <w:vAlign w:val="center"/>
            <w:hideMark/>
          </w:tcPr>
          <w:p w14:paraId="5DA67CB4"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40,14</w:t>
            </w:r>
          </w:p>
        </w:tc>
        <w:tc>
          <w:tcPr>
            <w:tcW w:w="1486" w:type="dxa"/>
            <w:tcBorders>
              <w:top w:val="nil"/>
              <w:left w:val="nil"/>
              <w:bottom w:val="single" w:sz="4" w:space="0" w:color="auto"/>
              <w:right w:val="single" w:sz="4" w:space="0" w:color="auto"/>
            </w:tcBorders>
            <w:shd w:val="clear" w:color="000000" w:fill="FFFFFF"/>
            <w:vAlign w:val="center"/>
            <w:hideMark/>
          </w:tcPr>
          <w:p w14:paraId="570AEB97"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Sala de monitoreo</w:t>
            </w:r>
          </w:p>
        </w:tc>
      </w:tr>
      <w:tr w:rsidR="008447D3" w:rsidRPr="006B4201" w14:paraId="4D9E76C3"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7B93A127" w14:textId="77777777" w:rsidR="008447D3" w:rsidRPr="006B4201" w:rsidRDefault="008447D3" w:rsidP="003D7B82">
            <w:pPr>
              <w:jc w:val="center"/>
              <w:rPr>
                <w:rFonts w:ascii="Calibri" w:eastAsia="Times New Roman" w:hAnsi="Calibri" w:cs="Calibri"/>
                <w:b/>
                <w:bCs/>
                <w:lang w:val="es-EC" w:eastAsia="es-EC"/>
              </w:rPr>
            </w:pPr>
            <w:r w:rsidRPr="006B4201">
              <w:rPr>
                <w:rFonts w:ascii="Calibri" w:eastAsia="Times New Roman" w:hAnsi="Calibri" w:cs="Calibri"/>
                <w:b/>
                <w:bCs/>
                <w:lang w:val="es-EC" w:eastAsia="es-EC"/>
              </w:rPr>
              <w:t>5</w:t>
            </w:r>
          </w:p>
        </w:tc>
        <w:tc>
          <w:tcPr>
            <w:tcW w:w="5660" w:type="dxa"/>
            <w:tcBorders>
              <w:top w:val="nil"/>
              <w:left w:val="nil"/>
              <w:bottom w:val="single" w:sz="4" w:space="0" w:color="auto"/>
              <w:right w:val="single" w:sz="4" w:space="0" w:color="auto"/>
            </w:tcBorders>
            <w:shd w:val="clear" w:color="000000" w:fill="D9D9D9"/>
            <w:vAlign w:val="bottom"/>
            <w:hideMark/>
          </w:tcPr>
          <w:p w14:paraId="699A6135" w14:textId="77777777" w:rsidR="008447D3" w:rsidRPr="006B4201" w:rsidRDefault="008447D3" w:rsidP="003D7B82">
            <w:pPr>
              <w:jc w:val="both"/>
              <w:rPr>
                <w:rFonts w:ascii="Calibri" w:eastAsia="Times New Roman" w:hAnsi="Calibri" w:cs="Calibri"/>
                <w:b/>
                <w:bCs/>
                <w:lang w:val="es-EC" w:eastAsia="es-EC"/>
              </w:rPr>
            </w:pPr>
            <w:r w:rsidRPr="006B4201">
              <w:rPr>
                <w:rFonts w:ascii="Calibri" w:eastAsia="Times New Roman" w:hAnsi="Calibri" w:cs="Calibri"/>
                <w:b/>
                <w:bCs/>
                <w:lang w:val="es-EC" w:eastAsia="es-EC"/>
              </w:rPr>
              <w:t>Integración y puesta en marcha</w:t>
            </w:r>
          </w:p>
        </w:tc>
        <w:tc>
          <w:tcPr>
            <w:tcW w:w="720" w:type="dxa"/>
            <w:tcBorders>
              <w:top w:val="nil"/>
              <w:left w:val="nil"/>
              <w:bottom w:val="single" w:sz="4" w:space="0" w:color="auto"/>
              <w:right w:val="single" w:sz="4" w:space="0" w:color="auto"/>
            </w:tcBorders>
            <w:shd w:val="clear" w:color="000000" w:fill="D9D9D9"/>
            <w:noWrap/>
            <w:vAlign w:val="bottom"/>
            <w:hideMark/>
          </w:tcPr>
          <w:p w14:paraId="62901AD3" w14:textId="77777777" w:rsidR="008447D3" w:rsidRPr="006B4201" w:rsidRDefault="008447D3" w:rsidP="003D7B82">
            <w:pPr>
              <w:jc w:val="center"/>
              <w:rPr>
                <w:rFonts w:ascii="Calibri" w:eastAsia="Times New Roman" w:hAnsi="Calibri" w:cs="Calibri"/>
                <w:b/>
                <w:bCs/>
                <w:lang w:val="es-EC" w:eastAsia="es-EC"/>
              </w:rPr>
            </w:pPr>
            <w:r w:rsidRPr="006B4201">
              <w:rPr>
                <w:rFonts w:ascii="Calibri" w:eastAsia="Times New Roman" w:hAnsi="Calibri" w:cs="Calibri"/>
                <w:b/>
                <w:bCs/>
                <w:lang w:val="es-EC" w:eastAsia="es-EC"/>
              </w:rPr>
              <w:t> </w:t>
            </w:r>
          </w:p>
        </w:tc>
        <w:tc>
          <w:tcPr>
            <w:tcW w:w="1120" w:type="dxa"/>
            <w:tcBorders>
              <w:top w:val="nil"/>
              <w:left w:val="nil"/>
              <w:bottom w:val="single" w:sz="4" w:space="0" w:color="auto"/>
              <w:right w:val="single" w:sz="4" w:space="0" w:color="auto"/>
            </w:tcBorders>
            <w:shd w:val="clear" w:color="000000" w:fill="D9D9D9"/>
            <w:noWrap/>
            <w:vAlign w:val="center"/>
            <w:hideMark/>
          </w:tcPr>
          <w:p w14:paraId="4D61F20F" w14:textId="77777777" w:rsidR="008447D3" w:rsidRPr="006B4201" w:rsidRDefault="008447D3" w:rsidP="003D7B82">
            <w:pPr>
              <w:jc w:val="center"/>
              <w:rPr>
                <w:rFonts w:ascii="Calibri" w:eastAsia="Times New Roman" w:hAnsi="Calibri" w:cs="Calibri"/>
                <w:b/>
                <w:bCs/>
                <w:lang w:val="es-EC" w:eastAsia="es-EC"/>
              </w:rPr>
            </w:pPr>
            <w:r w:rsidRPr="006B4201">
              <w:rPr>
                <w:rFonts w:ascii="Calibri" w:eastAsia="Times New Roman" w:hAnsi="Calibri" w:cs="Calibri"/>
                <w:b/>
                <w:bCs/>
                <w:lang w:val="es-EC" w:eastAsia="es-EC"/>
              </w:rPr>
              <w:t> </w:t>
            </w:r>
          </w:p>
        </w:tc>
        <w:tc>
          <w:tcPr>
            <w:tcW w:w="1486" w:type="dxa"/>
            <w:tcBorders>
              <w:top w:val="nil"/>
              <w:left w:val="nil"/>
              <w:bottom w:val="single" w:sz="4" w:space="0" w:color="auto"/>
              <w:right w:val="single" w:sz="4" w:space="0" w:color="auto"/>
            </w:tcBorders>
            <w:shd w:val="clear" w:color="000000" w:fill="D9D9D9"/>
            <w:vAlign w:val="bottom"/>
            <w:hideMark/>
          </w:tcPr>
          <w:p w14:paraId="41900862" w14:textId="77777777" w:rsidR="008447D3" w:rsidRPr="006B4201" w:rsidRDefault="008447D3" w:rsidP="003D7B82">
            <w:pPr>
              <w:jc w:val="center"/>
              <w:rPr>
                <w:rFonts w:ascii="Calibri" w:eastAsia="Times New Roman" w:hAnsi="Calibri" w:cs="Calibri"/>
                <w:b/>
                <w:bCs/>
                <w:color w:val="000000"/>
                <w:lang w:val="es-EC" w:eastAsia="es-EC"/>
              </w:rPr>
            </w:pPr>
            <w:r w:rsidRPr="006B4201">
              <w:rPr>
                <w:rFonts w:ascii="Calibri" w:eastAsia="Times New Roman" w:hAnsi="Calibri" w:cs="Calibri"/>
                <w:b/>
                <w:bCs/>
                <w:color w:val="000000"/>
                <w:lang w:val="es-EC" w:eastAsia="es-EC"/>
              </w:rPr>
              <w:t> </w:t>
            </w:r>
          </w:p>
        </w:tc>
      </w:tr>
      <w:tr w:rsidR="008447D3" w:rsidRPr="006B4201" w14:paraId="1AEE3740" w14:textId="77777777" w:rsidTr="003D7B82">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533EE48A"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5.1</w:t>
            </w:r>
          </w:p>
        </w:tc>
        <w:tc>
          <w:tcPr>
            <w:tcW w:w="5660" w:type="dxa"/>
            <w:tcBorders>
              <w:top w:val="nil"/>
              <w:left w:val="nil"/>
              <w:bottom w:val="single" w:sz="4" w:space="0" w:color="auto"/>
              <w:right w:val="single" w:sz="4" w:space="0" w:color="auto"/>
            </w:tcBorders>
            <w:shd w:val="clear" w:color="000000" w:fill="FFFFFF"/>
            <w:vAlign w:val="center"/>
            <w:hideMark/>
          </w:tcPr>
          <w:p w14:paraId="2ED269D6" w14:textId="77777777" w:rsidR="008447D3" w:rsidRPr="006B4201" w:rsidRDefault="008447D3" w:rsidP="003D7B82">
            <w:pPr>
              <w:jc w:val="both"/>
              <w:rPr>
                <w:rFonts w:ascii="Calibri" w:eastAsia="Times New Roman" w:hAnsi="Calibri" w:cs="Calibri"/>
                <w:lang w:val="es-EC" w:eastAsia="es-EC"/>
              </w:rPr>
            </w:pPr>
            <w:r w:rsidRPr="006B4201">
              <w:rPr>
                <w:rFonts w:ascii="Calibri" w:eastAsia="Times New Roman" w:hAnsi="Calibri" w:cs="Calibri"/>
                <w:lang w:val="es-EC" w:eastAsia="es-EC"/>
              </w:rPr>
              <w:t xml:space="preserve">Se realizará el retiro y desalojo de estructuras existentes, escombros, vegetación, árboles y material pétreo sobrante producto de los trabajos, dejando el área completamente limpia y libre de residuos; una vez concluido el proyecto, se entregará la obra con la capacitación correspondiente sobre la ubicación, funcionamiento y mantenimiento de los elementos instalados, y se proporcionarán los planos “as </w:t>
            </w:r>
            <w:proofErr w:type="spellStart"/>
            <w:r w:rsidRPr="006B4201">
              <w:rPr>
                <w:rFonts w:ascii="Calibri" w:eastAsia="Times New Roman" w:hAnsi="Calibri" w:cs="Calibri"/>
                <w:lang w:val="es-EC" w:eastAsia="es-EC"/>
              </w:rPr>
              <w:t>built</w:t>
            </w:r>
            <w:proofErr w:type="spellEnd"/>
            <w:r w:rsidRPr="006B4201">
              <w:rPr>
                <w:rFonts w:ascii="Calibri" w:eastAsia="Times New Roman" w:hAnsi="Calibri" w:cs="Calibri"/>
                <w:lang w:val="es-EC" w:eastAsia="es-EC"/>
              </w:rPr>
              <w:t>” de las obras ejecutadas, a fin de dejar debidamente documentada la información técnica; adicionalmente, se efectuará la limpieza del área interior del cerramiento para mejorar la visibilidad y garantizar condiciones adecuadas de seguridad, y en caso de utilizar tubería EMT en el proyecto, esta no será pintada, en cumplimiento de las especificaciones técnicas establecidas.</w:t>
            </w:r>
          </w:p>
        </w:tc>
        <w:tc>
          <w:tcPr>
            <w:tcW w:w="720" w:type="dxa"/>
            <w:tcBorders>
              <w:top w:val="nil"/>
              <w:left w:val="nil"/>
              <w:bottom w:val="single" w:sz="4" w:space="0" w:color="auto"/>
              <w:right w:val="single" w:sz="4" w:space="0" w:color="auto"/>
            </w:tcBorders>
            <w:shd w:val="clear" w:color="000000" w:fill="FFFFFF"/>
            <w:noWrap/>
            <w:vAlign w:val="center"/>
            <w:hideMark/>
          </w:tcPr>
          <w:p w14:paraId="5932F934" w14:textId="77777777" w:rsidR="008447D3" w:rsidRPr="006B4201" w:rsidRDefault="008447D3" w:rsidP="003D7B82">
            <w:pPr>
              <w:jc w:val="center"/>
              <w:rPr>
                <w:rFonts w:ascii="Calibri" w:eastAsia="Times New Roman" w:hAnsi="Calibri" w:cs="Calibri"/>
                <w:color w:val="000000"/>
                <w:lang w:val="es-EC" w:eastAsia="es-EC"/>
              </w:rPr>
            </w:pPr>
            <w:proofErr w:type="spellStart"/>
            <w:r w:rsidRPr="006B4201">
              <w:rPr>
                <w:rFonts w:ascii="Calibri" w:eastAsia="Times New Roman" w:hAnsi="Calibri" w:cs="Calibri"/>
                <w:color w:val="000000"/>
                <w:lang w:val="es-EC" w:eastAsia="es-EC"/>
              </w:rPr>
              <w:t>gbl</w:t>
            </w:r>
            <w:proofErr w:type="spellEnd"/>
          </w:p>
        </w:tc>
        <w:tc>
          <w:tcPr>
            <w:tcW w:w="1120" w:type="dxa"/>
            <w:tcBorders>
              <w:top w:val="nil"/>
              <w:left w:val="nil"/>
              <w:bottom w:val="single" w:sz="4" w:space="0" w:color="auto"/>
              <w:right w:val="single" w:sz="4" w:space="0" w:color="auto"/>
            </w:tcBorders>
            <w:shd w:val="clear" w:color="000000" w:fill="FFFFFF"/>
            <w:noWrap/>
            <w:vAlign w:val="center"/>
            <w:hideMark/>
          </w:tcPr>
          <w:p w14:paraId="138F1E27" w14:textId="77777777" w:rsidR="008447D3" w:rsidRPr="006B4201" w:rsidRDefault="008447D3" w:rsidP="003D7B82">
            <w:pPr>
              <w:jc w:val="center"/>
              <w:rPr>
                <w:rFonts w:ascii="Calibri" w:eastAsia="Times New Roman" w:hAnsi="Calibri" w:cs="Calibri"/>
                <w:lang w:val="es-EC" w:eastAsia="es-EC"/>
              </w:rPr>
            </w:pPr>
            <w:r w:rsidRPr="006B4201">
              <w:rPr>
                <w:rFonts w:ascii="Calibri" w:eastAsia="Times New Roman" w:hAnsi="Calibri" w:cs="Calibri"/>
                <w:lang w:val="es-EC" w:eastAsia="es-EC"/>
              </w:rPr>
              <w:t>1,00</w:t>
            </w:r>
          </w:p>
        </w:tc>
        <w:tc>
          <w:tcPr>
            <w:tcW w:w="1486" w:type="dxa"/>
            <w:tcBorders>
              <w:top w:val="nil"/>
              <w:left w:val="nil"/>
              <w:bottom w:val="single" w:sz="4" w:space="0" w:color="auto"/>
              <w:right w:val="single" w:sz="4" w:space="0" w:color="auto"/>
            </w:tcBorders>
            <w:shd w:val="clear" w:color="000000" w:fill="FFFFFF"/>
            <w:vAlign w:val="center"/>
            <w:hideMark/>
          </w:tcPr>
          <w:p w14:paraId="748484F9" w14:textId="77777777" w:rsidR="008447D3" w:rsidRPr="006B4201" w:rsidRDefault="008447D3" w:rsidP="003D7B82">
            <w:pPr>
              <w:jc w:val="center"/>
              <w:rPr>
                <w:rFonts w:ascii="Calibri" w:eastAsia="Times New Roman" w:hAnsi="Calibri" w:cs="Calibri"/>
                <w:color w:val="000000"/>
                <w:lang w:val="es-EC" w:eastAsia="es-EC"/>
              </w:rPr>
            </w:pPr>
            <w:r w:rsidRPr="006B4201">
              <w:rPr>
                <w:rFonts w:ascii="Calibri" w:eastAsia="Times New Roman" w:hAnsi="Calibri" w:cs="Calibri"/>
                <w:color w:val="000000"/>
                <w:lang w:val="es-EC" w:eastAsia="es-EC"/>
              </w:rPr>
              <w:t>Global</w:t>
            </w:r>
          </w:p>
        </w:tc>
      </w:tr>
    </w:tbl>
    <w:p w14:paraId="3FCA5037" w14:textId="77777777" w:rsidR="008447D3" w:rsidRDefault="008447D3" w:rsidP="008447D3">
      <w:pPr>
        <w:pStyle w:val="Textoindependiente"/>
        <w:spacing w:line="259" w:lineRule="auto"/>
        <w:ind w:right="624"/>
        <w:jc w:val="both"/>
        <w:rPr>
          <w:rFonts w:asciiTheme="minorHAnsi" w:hAnsiTheme="minorHAnsi" w:cstheme="minorHAnsi"/>
          <w:sz w:val="22"/>
          <w:szCs w:val="22"/>
        </w:rPr>
      </w:pPr>
    </w:p>
    <w:p w14:paraId="4F743023" w14:textId="77777777" w:rsidR="008447D3" w:rsidRDefault="008447D3" w:rsidP="008447D3">
      <w:pPr>
        <w:pStyle w:val="Textoindependiente"/>
        <w:spacing w:line="259" w:lineRule="auto"/>
        <w:ind w:right="624"/>
        <w:jc w:val="both"/>
        <w:rPr>
          <w:rFonts w:asciiTheme="minorHAnsi" w:hAnsiTheme="minorHAnsi" w:cstheme="minorHAnsi"/>
          <w:sz w:val="22"/>
          <w:szCs w:val="22"/>
        </w:rPr>
      </w:pPr>
    </w:p>
    <w:p w14:paraId="3767869B" w14:textId="77777777" w:rsidR="008447D3" w:rsidRPr="00227B3A" w:rsidRDefault="008447D3" w:rsidP="008447D3">
      <w:pPr>
        <w:pStyle w:val="Textoindependiente"/>
        <w:spacing w:line="259" w:lineRule="auto"/>
        <w:ind w:right="135"/>
        <w:jc w:val="both"/>
        <w:rPr>
          <w:rFonts w:asciiTheme="minorHAnsi" w:hAnsiTheme="minorHAnsi" w:cstheme="minorHAnsi"/>
          <w:sz w:val="22"/>
          <w:szCs w:val="22"/>
        </w:rPr>
      </w:pPr>
      <w:r w:rsidRPr="00227B3A">
        <w:rPr>
          <w:rFonts w:asciiTheme="minorHAnsi" w:hAnsiTheme="minorHAnsi" w:cstheme="minorHAnsi"/>
          <w:sz w:val="22"/>
          <w:szCs w:val="22"/>
        </w:rPr>
        <w:t>NOTA</w:t>
      </w:r>
      <w:r w:rsidRPr="00227B3A">
        <w:rPr>
          <w:rFonts w:asciiTheme="minorHAnsi" w:hAnsiTheme="minorHAnsi" w:cstheme="minorHAnsi"/>
          <w:sz w:val="22"/>
          <w:szCs w:val="22"/>
          <w:vertAlign w:val="superscript"/>
        </w:rPr>
        <w:t>1</w:t>
      </w:r>
      <w:r w:rsidRPr="00227B3A">
        <w:rPr>
          <w:rFonts w:asciiTheme="minorHAnsi" w:hAnsiTheme="minorHAnsi" w:cstheme="minorHAnsi"/>
          <w:sz w:val="22"/>
          <w:szCs w:val="22"/>
        </w:rPr>
        <w:t>: La marca de TODOS los equipos que formarán parte de la oferta NO podrá ser de origen chino.</w:t>
      </w:r>
    </w:p>
    <w:p w14:paraId="19A3C49F" w14:textId="77777777" w:rsidR="008447D3" w:rsidRDefault="008447D3" w:rsidP="008447D3">
      <w:pPr>
        <w:pStyle w:val="Textoindependiente"/>
        <w:spacing w:line="259" w:lineRule="auto"/>
        <w:ind w:right="135"/>
        <w:jc w:val="both"/>
        <w:rPr>
          <w:rFonts w:asciiTheme="minorHAnsi" w:hAnsiTheme="minorHAnsi" w:cstheme="minorHAnsi"/>
          <w:sz w:val="22"/>
          <w:szCs w:val="22"/>
        </w:rPr>
      </w:pPr>
      <w:r w:rsidRPr="00227B3A">
        <w:rPr>
          <w:rFonts w:asciiTheme="minorHAnsi" w:hAnsiTheme="minorHAnsi" w:cstheme="minorHAnsi"/>
          <w:sz w:val="22"/>
          <w:szCs w:val="22"/>
        </w:rPr>
        <w:t>NOTA</w:t>
      </w:r>
      <w:r w:rsidRPr="00227B3A">
        <w:rPr>
          <w:rFonts w:asciiTheme="minorHAnsi" w:hAnsiTheme="minorHAnsi" w:cstheme="minorHAnsi"/>
          <w:sz w:val="22"/>
          <w:szCs w:val="22"/>
          <w:vertAlign w:val="superscript"/>
        </w:rPr>
        <w:t>2</w:t>
      </w:r>
      <w:r w:rsidRPr="00227B3A">
        <w:rPr>
          <w:rFonts w:asciiTheme="minorHAnsi" w:hAnsiTheme="minorHAnsi" w:cstheme="minorHAnsi"/>
          <w:sz w:val="22"/>
          <w:szCs w:val="22"/>
        </w:rPr>
        <w:t xml:space="preserve">: Se deberá detallar </w:t>
      </w:r>
      <w:r>
        <w:rPr>
          <w:rFonts w:asciiTheme="minorHAnsi" w:hAnsiTheme="minorHAnsi" w:cstheme="minorHAnsi"/>
          <w:sz w:val="22"/>
          <w:szCs w:val="22"/>
        </w:rPr>
        <w:t xml:space="preserve">la </w:t>
      </w:r>
      <w:r w:rsidRPr="00227B3A">
        <w:rPr>
          <w:rFonts w:asciiTheme="minorHAnsi" w:hAnsiTheme="minorHAnsi" w:cstheme="minorHAnsi"/>
          <w:sz w:val="22"/>
          <w:szCs w:val="22"/>
        </w:rPr>
        <w:t>marca</w:t>
      </w:r>
      <w:r>
        <w:rPr>
          <w:rFonts w:asciiTheme="minorHAnsi" w:hAnsiTheme="minorHAnsi" w:cstheme="minorHAnsi"/>
          <w:sz w:val="22"/>
          <w:szCs w:val="22"/>
        </w:rPr>
        <w:t>, el origen de la marca y el modelo</w:t>
      </w:r>
      <w:r w:rsidRPr="00227B3A">
        <w:rPr>
          <w:rFonts w:asciiTheme="minorHAnsi" w:hAnsiTheme="minorHAnsi" w:cstheme="minorHAnsi"/>
          <w:sz w:val="22"/>
          <w:szCs w:val="22"/>
        </w:rPr>
        <w:t xml:space="preserve"> de todos los elementos ofertados.</w:t>
      </w:r>
    </w:p>
    <w:p w14:paraId="3ABAD936" w14:textId="77777777" w:rsidR="008447D3" w:rsidRDefault="008447D3" w:rsidP="008447D3">
      <w:pPr>
        <w:jc w:val="center"/>
        <w:rPr>
          <w:rFonts w:cstheme="minorHAnsi"/>
          <w:b/>
          <w:i/>
          <w:iCs/>
        </w:rPr>
      </w:pPr>
    </w:p>
    <w:p w14:paraId="2D2BB11A" w14:textId="77777777" w:rsidR="008447D3" w:rsidRDefault="008447D3" w:rsidP="008447D3">
      <w:pPr>
        <w:jc w:val="center"/>
        <w:rPr>
          <w:rFonts w:cstheme="minorHAnsi"/>
          <w:b/>
          <w:i/>
          <w:iCs/>
        </w:rPr>
      </w:pPr>
    </w:p>
    <w:p w14:paraId="00360D0A" w14:textId="77777777" w:rsidR="008447D3" w:rsidRDefault="008447D3" w:rsidP="008447D3">
      <w:pPr>
        <w:jc w:val="center"/>
        <w:rPr>
          <w:rFonts w:cstheme="minorHAnsi"/>
          <w:b/>
          <w:i/>
          <w:iCs/>
        </w:rPr>
      </w:pPr>
    </w:p>
    <w:p w14:paraId="349EDCE6" w14:textId="77777777" w:rsidR="008447D3" w:rsidRDefault="008447D3" w:rsidP="008447D3">
      <w:pPr>
        <w:jc w:val="center"/>
        <w:rPr>
          <w:rFonts w:cstheme="minorHAnsi"/>
          <w:b/>
          <w:i/>
          <w:iCs/>
        </w:rPr>
      </w:pPr>
    </w:p>
    <w:p w14:paraId="4D8D3A19" w14:textId="77777777" w:rsidR="008447D3" w:rsidRDefault="008447D3" w:rsidP="008447D3">
      <w:pPr>
        <w:jc w:val="center"/>
        <w:rPr>
          <w:rFonts w:cstheme="minorHAnsi"/>
          <w:b/>
          <w:i/>
          <w:iCs/>
        </w:rPr>
      </w:pPr>
    </w:p>
    <w:p w14:paraId="3DFAB171" w14:textId="77777777" w:rsidR="008447D3" w:rsidRDefault="008447D3" w:rsidP="008447D3">
      <w:pPr>
        <w:jc w:val="center"/>
        <w:rPr>
          <w:rFonts w:cstheme="minorHAnsi"/>
          <w:b/>
          <w:i/>
          <w:iCs/>
        </w:rPr>
      </w:pPr>
    </w:p>
    <w:p w14:paraId="55760627" w14:textId="77777777" w:rsidR="008447D3" w:rsidRDefault="008447D3" w:rsidP="008447D3">
      <w:pPr>
        <w:jc w:val="center"/>
        <w:rPr>
          <w:rFonts w:cstheme="minorHAnsi"/>
          <w:b/>
          <w:i/>
          <w:iCs/>
        </w:rPr>
      </w:pPr>
    </w:p>
    <w:p w14:paraId="2BD6F8A9" w14:textId="77777777" w:rsidR="008447D3" w:rsidRDefault="008447D3" w:rsidP="008447D3">
      <w:pPr>
        <w:jc w:val="center"/>
        <w:rPr>
          <w:rFonts w:cstheme="minorHAnsi"/>
          <w:b/>
          <w:i/>
          <w:iCs/>
        </w:rPr>
      </w:pPr>
    </w:p>
    <w:p w14:paraId="710E33D9" w14:textId="77777777" w:rsidR="008447D3" w:rsidRDefault="008447D3" w:rsidP="008447D3">
      <w:pPr>
        <w:jc w:val="center"/>
        <w:rPr>
          <w:rFonts w:cstheme="minorHAnsi"/>
          <w:b/>
          <w:i/>
          <w:iCs/>
        </w:rPr>
      </w:pPr>
    </w:p>
    <w:p w14:paraId="48E7FE79" w14:textId="77777777" w:rsidR="008447D3" w:rsidRDefault="008447D3" w:rsidP="008447D3">
      <w:pPr>
        <w:jc w:val="center"/>
        <w:rPr>
          <w:rFonts w:cstheme="minorHAnsi"/>
          <w:b/>
          <w:i/>
          <w:iCs/>
        </w:rPr>
      </w:pPr>
    </w:p>
    <w:p w14:paraId="071A3E81" w14:textId="77777777" w:rsidR="008447D3" w:rsidRDefault="008447D3" w:rsidP="008447D3">
      <w:pPr>
        <w:jc w:val="center"/>
        <w:rPr>
          <w:rFonts w:cstheme="minorHAnsi"/>
          <w:b/>
          <w:i/>
          <w:iCs/>
        </w:rPr>
      </w:pPr>
    </w:p>
    <w:p w14:paraId="14DC8679" w14:textId="77777777" w:rsidR="008447D3" w:rsidRDefault="008447D3" w:rsidP="008447D3">
      <w:pPr>
        <w:jc w:val="center"/>
        <w:rPr>
          <w:rFonts w:cstheme="minorHAnsi"/>
          <w:b/>
          <w:i/>
          <w:iCs/>
        </w:rPr>
      </w:pPr>
      <w:r w:rsidRPr="00227B3A">
        <w:rPr>
          <w:rFonts w:cstheme="minorHAnsi"/>
          <w:b/>
          <w:i/>
          <w:iCs/>
        </w:rPr>
        <w:t xml:space="preserve">Plano referencial de </w:t>
      </w:r>
      <w:r>
        <w:rPr>
          <w:rFonts w:cstheme="minorHAnsi"/>
          <w:b/>
          <w:i/>
          <w:iCs/>
        </w:rPr>
        <w:t>la Armería</w:t>
      </w:r>
    </w:p>
    <w:p w14:paraId="6B1F9EDB" w14:textId="77777777" w:rsidR="008447D3" w:rsidRDefault="008447D3" w:rsidP="008447D3">
      <w:pPr>
        <w:jc w:val="center"/>
        <w:rPr>
          <w:rFonts w:cstheme="minorHAnsi"/>
          <w:b/>
          <w:i/>
          <w:iCs/>
        </w:rPr>
      </w:pPr>
    </w:p>
    <w:p w14:paraId="371E1BAA" w14:textId="77777777" w:rsidR="008447D3" w:rsidRDefault="008447D3" w:rsidP="008447D3">
      <w:pPr>
        <w:keepNext/>
        <w:jc w:val="center"/>
      </w:pPr>
      <w:r w:rsidRPr="00241ECD">
        <w:rPr>
          <w:noProof/>
        </w:rPr>
        <w:lastRenderedPageBreak/>
        <w:drawing>
          <wp:inline distT="0" distB="0" distL="0" distR="0" wp14:anchorId="0AAE33D5" wp14:editId="58072E52">
            <wp:extent cx="5313559" cy="6202680"/>
            <wp:effectExtent l="0" t="0" r="0" b="7620"/>
            <wp:docPr id="125686796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l="36688" t="10855" r="31667" b="13419"/>
                    <a:stretch>
                      <a:fillRect/>
                    </a:stretch>
                  </pic:blipFill>
                  <pic:spPr bwMode="auto">
                    <a:xfrm>
                      <a:off x="0" y="0"/>
                      <a:ext cx="5330311" cy="6222235"/>
                    </a:xfrm>
                    <a:prstGeom prst="rect">
                      <a:avLst/>
                    </a:prstGeom>
                    <a:noFill/>
                    <a:ln>
                      <a:noFill/>
                    </a:ln>
                    <a:extLst>
                      <a:ext uri="{53640926-AAD7-44D8-BBD7-CCE9431645EC}">
                        <a14:shadowObscured xmlns:a14="http://schemas.microsoft.com/office/drawing/2010/main"/>
                      </a:ext>
                    </a:extLst>
                  </pic:spPr>
                </pic:pic>
              </a:graphicData>
            </a:graphic>
          </wp:inline>
        </w:drawing>
      </w:r>
    </w:p>
    <w:p w14:paraId="19181603" w14:textId="77777777" w:rsidR="008447D3" w:rsidRDefault="008447D3" w:rsidP="008447D3">
      <w:pPr>
        <w:pStyle w:val="Descripcin"/>
        <w:jc w:val="center"/>
      </w:pPr>
      <w:bookmarkStart w:id="3" w:name="_Ref235016513"/>
      <w:r>
        <w:t xml:space="preserve">Ilustración </w:t>
      </w:r>
      <w:r>
        <w:fldChar w:fldCharType="begin"/>
      </w:r>
      <w:r>
        <w:instrText xml:space="preserve"> SEQ Ilustración \* ARABIC </w:instrText>
      </w:r>
      <w:r>
        <w:fldChar w:fldCharType="separate"/>
      </w:r>
      <w:r>
        <w:rPr>
          <w:noProof/>
        </w:rPr>
        <w:t>1</w:t>
      </w:r>
      <w:r>
        <w:fldChar w:fldCharType="end"/>
      </w:r>
      <w:r>
        <w:t xml:space="preserve"> </w:t>
      </w:r>
      <w:r w:rsidRPr="00DF0EEC">
        <w:t>Planta de cerramiento.</w:t>
      </w:r>
      <w:bookmarkEnd w:id="3"/>
    </w:p>
    <w:p w14:paraId="4C112EFB" w14:textId="77777777" w:rsidR="008447D3" w:rsidRDefault="008447D3" w:rsidP="008447D3">
      <w:pPr>
        <w:keepNext/>
        <w:jc w:val="center"/>
      </w:pPr>
      <w:r w:rsidRPr="009C230E">
        <w:rPr>
          <w:noProof/>
        </w:rPr>
        <w:lastRenderedPageBreak/>
        <w:drawing>
          <wp:inline distT="0" distB="0" distL="0" distR="0" wp14:anchorId="2688E59E" wp14:editId="6CDDB277">
            <wp:extent cx="4584562" cy="6888480"/>
            <wp:effectExtent l="0" t="0" r="0" b="0"/>
            <wp:docPr id="92135237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l="26350" t="11372" r="48813" b="12125"/>
                    <a:stretch>
                      <a:fillRect/>
                    </a:stretch>
                  </pic:blipFill>
                  <pic:spPr bwMode="auto">
                    <a:xfrm>
                      <a:off x="0" y="0"/>
                      <a:ext cx="4596805" cy="6906876"/>
                    </a:xfrm>
                    <a:prstGeom prst="rect">
                      <a:avLst/>
                    </a:prstGeom>
                    <a:noFill/>
                    <a:ln>
                      <a:noFill/>
                    </a:ln>
                    <a:extLst>
                      <a:ext uri="{53640926-AAD7-44D8-BBD7-CCE9431645EC}">
                        <a14:shadowObscured xmlns:a14="http://schemas.microsoft.com/office/drawing/2010/main"/>
                      </a:ext>
                    </a:extLst>
                  </pic:spPr>
                </pic:pic>
              </a:graphicData>
            </a:graphic>
          </wp:inline>
        </w:drawing>
      </w:r>
    </w:p>
    <w:p w14:paraId="4A442E5F" w14:textId="77777777" w:rsidR="008447D3" w:rsidRDefault="008447D3" w:rsidP="008447D3">
      <w:pPr>
        <w:pStyle w:val="Descripcin"/>
        <w:jc w:val="center"/>
      </w:pPr>
      <w:bookmarkStart w:id="4" w:name="_Ref235016526"/>
      <w:r>
        <w:t xml:space="preserve">Ilustración </w:t>
      </w:r>
      <w:r>
        <w:fldChar w:fldCharType="begin"/>
      </w:r>
      <w:r>
        <w:instrText xml:space="preserve"> SEQ Ilustración \* ARABIC </w:instrText>
      </w:r>
      <w:r>
        <w:fldChar w:fldCharType="separate"/>
      </w:r>
      <w:r>
        <w:rPr>
          <w:noProof/>
        </w:rPr>
        <w:t>2</w:t>
      </w:r>
      <w:r>
        <w:fldChar w:fldCharType="end"/>
      </w:r>
      <w:r>
        <w:t xml:space="preserve"> </w:t>
      </w:r>
      <w:r w:rsidRPr="00A95B86">
        <w:t xml:space="preserve">Desadoquinado y </w:t>
      </w:r>
      <w:proofErr w:type="spellStart"/>
      <w:r w:rsidRPr="00A95B86">
        <w:t>readoquinado</w:t>
      </w:r>
      <w:proofErr w:type="spellEnd"/>
      <w:r w:rsidRPr="00A95B86">
        <w:t xml:space="preserve"> para muro.</w:t>
      </w:r>
      <w:bookmarkEnd w:id="4"/>
    </w:p>
    <w:p w14:paraId="34B3CE86" w14:textId="77777777" w:rsidR="008447D3" w:rsidRDefault="008447D3" w:rsidP="008447D3">
      <w:pPr>
        <w:jc w:val="center"/>
      </w:pPr>
    </w:p>
    <w:p w14:paraId="7106C69D" w14:textId="77777777" w:rsidR="008447D3" w:rsidRDefault="008447D3" w:rsidP="008447D3">
      <w:pPr>
        <w:keepNext/>
        <w:jc w:val="center"/>
      </w:pPr>
      <w:r w:rsidRPr="00374101">
        <w:rPr>
          <w:noProof/>
        </w:rPr>
        <w:lastRenderedPageBreak/>
        <w:drawing>
          <wp:inline distT="0" distB="0" distL="0" distR="0" wp14:anchorId="101477CB" wp14:editId="7C446442">
            <wp:extent cx="3872285" cy="2994567"/>
            <wp:effectExtent l="0" t="0" r="0" b="0"/>
            <wp:docPr id="506618773"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l="28417" t="17246" r="51848" b="49957"/>
                    <a:stretch>
                      <a:fillRect/>
                    </a:stretch>
                  </pic:blipFill>
                  <pic:spPr bwMode="auto">
                    <a:xfrm>
                      <a:off x="0" y="0"/>
                      <a:ext cx="3889877" cy="3008171"/>
                    </a:xfrm>
                    <a:prstGeom prst="rect">
                      <a:avLst/>
                    </a:prstGeom>
                    <a:noFill/>
                    <a:ln>
                      <a:noFill/>
                    </a:ln>
                    <a:extLst>
                      <a:ext uri="{53640926-AAD7-44D8-BBD7-CCE9431645EC}">
                        <a14:shadowObscured xmlns:a14="http://schemas.microsoft.com/office/drawing/2010/main"/>
                      </a:ext>
                    </a:extLst>
                  </pic:spPr>
                </pic:pic>
              </a:graphicData>
            </a:graphic>
          </wp:inline>
        </w:drawing>
      </w:r>
    </w:p>
    <w:p w14:paraId="2BFE705E" w14:textId="77777777" w:rsidR="008447D3" w:rsidRDefault="008447D3" w:rsidP="008447D3">
      <w:pPr>
        <w:pStyle w:val="Descripcin"/>
        <w:jc w:val="center"/>
      </w:pPr>
      <w:bookmarkStart w:id="5" w:name="_Ref234416509"/>
      <w:r>
        <w:t xml:space="preserve">Ilustración </w:t>
      </w:r>
      <w:r>
        <w:fldChar w:fldCharType="begin"/>
      </w:r>
      <w:r>
        <w:instrText xml:space="preserve"> SEQ Ilustración \* ARABIC </w:instrText>
      </w:r>
      <w:r>
        <w:fldChar w:fldCharType="separate"/>
      </w:r>
      <w:r>
        <w:rPr>
          <w:noProof/>
        </w:rPr>
        <w:t>3</w:t>
      </w:r>
      <w:r>
        <w:fldChar w:fldCharType="end"/>
      </w:r>
      <w:r>
        <w:t xml:space="preserve"> Detalle de cerramiento.</w:t>
      </w:r>
      <w:bookmarkEnd w:id="5"/>
    </w:p>
    <w:p w14:paraId="5B299F63" w14:textId="77777777" w:rsidR="008447D3" w:rsidRDefault="008447D3" w:rsidP="008447D3">
      <w:pPr>
        <w:jc w:val="center"/>
      </w:pPr>
    </w:p>
    <w:p w14:paraId="66D47F9D" w14:textId="77777777" w:rsidR="008447D3" w:rsidRDefault="008447D3" w:rsidP="008447D3">
      <w:pPr>
        <w:keepNext/>
        <w:jc w:val="center"/>
      </w:pPr>
      <w:r w:rsidRPr="00414517">
        <w:rPr>
          <w:noProof/>
        </w:rPr>
        <w:lastRenderedPageBreak/>
        <w:drawing>
          <wp:inline distT="0" distB="0" distL="0" distR="0" wp14:anchorId="66C73D0C" wp14:editId="047DE5FB">
            <wp:extent cx="6202018" cy="3830847"/>
            <wp:effectExtent l="0" t="0" r="8890" b="0"/>
            <wp:docPr id="16079251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6">
                      <a:extLst>
                        <a:ext uri="{28A0092B-C50C-407E-A947-70E740481C1C}">
                          <a14:useLocalDpi xmlns:a14="http://schemas.microsoft.com/office/drawing/2010/main" val="0"/>
                        </a:ext>
                      </a:extLst>
                    </a:blip>
                    <a:srcRect l="17502" t="21547" r="42663" b="25576"/>
                    <a:stretch>
                      <a:fillRect/>
                    </a:stretch>
                  </pic:blipFill>
                  <pic:spPr bwMode="auto">
                    <a:xfrm>
                      <a:off x="0" y="0"/>
                      <a:ext cx="6224714" cy="3844866"/>
                    </a:xfrm>
                    <a:prstGeom prst="rect">
                      <a:avLst/>
                    </a:prstGeom>
                    <a:noFill/>
                    <a:ln>
                      <a:noFill/>
                    </a:ln>
                    <a:extLst>
                      <a:ext uri="{53640926-AAD7-44D8-BBD7-CCE9431645EC}">
                        <a14:shadowObscured xmlns:a14="http://schemas.microsoft.com/office/drawing/2010/main"/>
                      </a:ext>
                    </a:extLst>
                  </pic:spPr>
                </pic:pic>
              </a:graphicData>
            </a:graphic>
          </wp:inline>
        </w:drawing>
      </w:r>
    </w:p>
    <w:p w14:paraId="0130A466" w14:textId="77777777" w:rsidR="008447D3" w:rsidRDefault="008447D3" w:rsidP="008447D3">
      <w:pPr>
        <w:pStyle w:val="Descripcin"/>
        <w:jc w:val="center"/>
      </w:pPr>
      <w:bookmarkStart w:id="6" w:name="_Ref234415947"/>
      <w:r>
        <w:t xml:space="preserve">Ilustración </w:t>
      </w:r>
      <w:r>
        <w:fldChar w:fldCharType="begin"/>
      </w:r>
      <w:r>
        <w:instrText xml:space="preserve"> SEQ Ilustración \* ARABIC </w:instrText>
      </w:r>
      <w:r>
        <w:fldChar w:fldCharType="separate"/>
      </w:r>
      <w:r>
        <w:rPr>
          <w:noProof/>
        </w:rPr>
        <w:t>4</w:t>
      </w:r>
      <w:r>
        <w:fldChar w:fldCharType="end"/>
      </w:r>
      <w:r>
        <w:t xml:space="preserve"> Detalle de ingreso y puerta de cerramiento.</w:t>
      </w:r>
      <w:bookmarkEnd w:id="6"/>
    </w:p>
    <w:p w14:paraId="421F81EB" w14:textId="77777777" w:rsidR="008447D3" w:rsidRDefault="008447D3" w:rsidP="008447D3">
      <w:pPr>
        <w:keepNext/>
        <w:jc w:val="center"/>
      </w:pPr>
      <w:r w:rsidRPr="001931A8">
        <w:rPr>
          <w:noProof/>
        </w:rPr>
        <w:drawing>
          <wp:inline distT="0" distB="0" distL="0" distR="0" wp14:anchorId="6CEC81E2" wp14:editId="483FA1AE">
            <wp:extent cx="6603925" cy="1661160"/>
            <wp:effectExtent l="0" t="0" r="6985" b="0"/>
            <wp:docPr id="710571502"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a:extLst>
                        <a:ext uri="{28A0092B-C50C-407E-A947-70E740481C1C}">
                          <a14:useLocalDpi xmlns:a14="http://schemas.microsoft.com/office/drawing/2010/main" val="0"/>
                        </a:ext>
                      </a:extLst>
                    </a:blip>
                    <a:srcRect l="16719" t="47814" r="38681" b="29188"/>
                    <a:stretch>
                      <a:fillRect/>
                    </a:stretch>
                  </pic:blipFill>
                  <pic:spPr bwMode="auto">
                    <a:xfrm>
                      <a:off x="0" y="0"/>
                      <a:ext cx="6622770" cy="1665900"/>
                    </a:xfrm>
                    <a:prstGeom prst="rect">
                      <a:avLst/>
                    </a:prstGeom>
                    <a:noFill/>
                    <a:ln>
                      <a:noFill/>
                    </a:ln>
                    <a:extLst>
                      <a:ext uri="{53640926-AAD7-44D8-BBD7-CCE9431645EC}">
                        <a14:shadowObscured xmlns:a14="http://schemas.microsoft.com/office/drawing/2010/main"/>
                      </a:ext>
                    </a:extLst>
                  </pic:spPr>
                </pic:pic>
              </a:graphicData>
            </a:graphic>
          </wp:inline>
        </w:drawing>
      </w:r>
    </w:p>
    <w:p w14:paraId="4DC7FC4C" w14:textId="77777777" w:rsidR="008447D3" w:rsidRDefault="008447D3" w:rsidP="008447D3">
      <w:pPr>
        <w:pStyle w:val="Descripcin"/>
        <w:jc w:val="center"/>
      </w:pPr>
      <w:bookmarkStart w:id="7" w:name="_Ref235016541"/>
      <w:r>
        <w:t xml:space="preserve">Ilustración </w:t>
      </w:r>
      <w:r>
        <w:fldChar w:fldCharType="begin"/>
      </w:r>
      <w:r>
        <w:instrText xml:space="preserve"> SEQ Ilustración \* ARABIC </w:instrText>
      </w:r>
      <w:r>
        <w:fldChar w:fldCharType="separate"/>
      </w:r>
      <w:r>
        <w:rPr>
          <w:noProof/>
        </w:rPr>
        <w:t>5</w:t>
      </w:r>
      <w:r>
        <w:fldChar w:fldCharType="end"/>
      </w:r>
      <w:r>
        <w:t xml:space="preserve"> </w:t>
      </w:r>
      <w:r w:rsidRPr="00637C5F">
        <w:t xml:space="preserve">Vista </w:t>
      </w:r>
      <w:r>
        <w:t>Frontal</w:t>
      </w:r>
      <w:r w:rsidRPr="00637C5F">
        <w:t xml:space="preserve"> Cerramiento.</w:t>
      </w:r>
      <w:bookmarkEnd w:id="7"/>
    </w:p>
    <w:p w14:paraId="0C26D271" w14:textId="77777777" w:rsidR="008447D3" w:rsidRDefault="008447D3" w:rsidP="008447D3">
      <w:pPr>
        <w:keepNext/>
        <w:jc w:val="center"/>
      </w:pPr>
      <w:r w:rsidRPr="006A5EC0">
        <w:rPr>
          <w:noProof/>
        </w:rPr>
        <w:lastRenderedPageBreak/>
        <w:drawing>
          <wp:inline distT="0" distB="0" distL="0" distR="0" wp14:anchorId="4C2A5D50" wp14:editId="104A9C62">
            <wp:extent cx="3951798" cy="5624514"/>
            <wp:effectExtent l="0" t="0" r="0" b="0"/>
            <wp:docPr id="1885384133"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8">
                      <a:extLst>
                        <a:ext uri="{28A0092B-C50C-407E-A947-70E740481C1C}">
                          <a14:useLocalDpi xmlns:a14="http://schemas.microsoft.com/office/drawing/2010/main" val="0"/>
                        </a:ext>
                      </a:extLst>
                    </a:blip>
                    <a:srcRect l="32100" t="8482" r="43032" b="15458"/>
                    <a:stretch>
                      <a:fillRect/>
                    </a:stretch>
                  </pic:blipFill>
                  <pic:spPr bwMode="auto">
                    <a:xfrm>
                      <a:off x="0" y="0"/>
                      <a:ext cx="3969557" cy="5649790"/>
                    </a:xfrm>
                    <a:prstGeom prst="rect">
                      <a:avLst/>
                    </a:prstGeom>
                    <a:noFill/>
                    <a:ln>
                      <a:noFill/>
                    </a:ln>
                    <a:extLst>
                      <a:ext uri="{53640926-AAD7-44D8-BBD7-CCE9431645EC}">
                        <a14:shadowObscured xmlns:a14="http://schemas.microsoft.com/office/drawing/2010/main"/>
                      </a:ext>
                    </a:extLst>
                  </pic:spPr>
                </pic:pic>
              </a:graphicData>
            </a:graphic>
          </wp:inline>
        </w:drawing>
      </w:r>
    </w:p>
    <w:p w14:paraId="486402EE" w14:textId="77777777" w:rsidR="008447D3" w:rsidRDefault="008447D3" w:rsidP="008447D3">
      <w:pPr>
        <w:pStyle w:val="Descripcin"/>
        <w:jc w:val="center"/>
      </w:pPr>
      <w:bookmarkStart w:id="8" w:name="_Ref234415976"/>
      <w:r>
        <w:t xml:space="preserve">Ilustración </w:t>
      </w:r>
      <w:r>
        <w:fldChar w:fldCharType="begin"/>
      </w:r>
      <w:r>
        <w:instrText xml:space="preserve"> SEQ Ilustración \* ARABIC </w:instrText>
      </w:r>
      <w:r>
        <w:fldChar w:fldCharType="separate"/>
      </w:r>
      <w:r>
        <w:rPr>
          <w:noProof/>
        </w:rPr>
        <w:t>6</w:t>
      </w:r>
      <w:r>
        <w:fldChar w:fldCharType="end"/>
      </w:r>
      <w:r>
        <w:t xml:space="preserve"> Planta sala de armas.</w:t>
      </w:r>
      <w:bookmarkEnd w:id="8"/>
    </w:p>
    <w:p w14:paraId="3FD1420C" w14:textId="77777777" w:rsidR="008447D3" w:rsidRDefault="008447D3" w:rsidP="008447D3">
      <w:pPr>
        <w:jc w:val="center"/>
      </w:pPr>
    </w:p>
    <w:p w14:paraId="59DF9B2D" w14:textId="77777777" w:rsidR="008447D3" w:rsidRDefault="008447D3" w:rsidP="008447D3">
      <w:pPr>
        <w:keepNext/>
        <w:jc w:val="center"/>
      </w:pPr>
      <w:r w:rsidRPr="00232DBA">
        <w:rPr>
          <w:noProof/>
        </w:rPr>
        <w:lastRenderedPageBreak/>
        <w:drawing>
          <wp:inline distT="0" distB="0" distL="0" distR="0" wp14:anchorId="195E18AC" wp14:editId="49E53362">
            <wp:extent cx="4259544" cy="3593989"/>
            <wp:effectExtent l="0" t="0" r="0" b="0"/>
            <wp:docPr id="1163699734"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9">
                      <a:extLst>
                        <a:ext uri="{28A0092B-C50C-407E-A947-70E740481C1C}">
                          <a14:useLocalDpi xmlns:a14="http://schemas.microsoft.com/office/drawing/2010/main" val="0"/>
                        </a:ext>
                      </a:extLst>
                    </a:blip>
                    <a:srcRect l="34337" t="1697" r="36188" b="44859"/>
                    <a:stretch>
                      <a:fillRect/>
                    </a:stretch>
                  </pic:blipFill>
                  <pic:spPr bwMode="auto">
                    <a:xfrm>
                      <a:off x="0" y="0"/>
                      <a:ext cx="4268972" cy="3601944"/>
                    </a:xfrm>
                    <a:prstGeom prst="rect">
                      <a:avLst/>
                    </a:prstGeom>
                    <a:noFill/>
                    <a:ln>
                      <a:noFill/>
                    </a:ln>
                    <a:extLst>
                      <a:ext uri="{53640926-AAD7-44D8-BBD7-CCE9431645EC}">
                        <a14:shadowObscured xmlns:a14="http://schemas.microsoft.com/office/drawing/2010/main"/>
                      </a:ext>
                    </a:extLst>
                  </pic:spPr>
                </pic:pic>
              </a:graphicData>
            </a:graphic>
          </wp:inline>
        </w:drawing>
      </w:r>
    </w:p>
    <w:p w14:paraId="7250FEDC" w14:textId="77777777" w:rsidR="008447D3" w:rsidRDefault="008447D3" w:rsidP="008447D3">
      <w:pPr>
        <w:pStyle w:val="Descripcin"/>
        <w:jc w:val="center"/>
      </w:pPr>
      <w:bookmarkStart w:id="9" w:name="_Ref234416056"/>
      <w:r>
        <w:t xml:space="preserve">Ilustración </w:t>
      </w:r>
      <w:r>
        <w:fldChar w:fldCharType="begin"/>
      </w:r>
      <w:r>
        <w:instrText xml:space="preserve"> SEQ Ilustración \* ARABIC </w:instrText>
      </w:r>
      <w:r>
        <w:fldChar w:fldCharType="separate"/>
      </w:r>
      <w:r>
        <w:rPr>
          <w:noProof/>
        </w:rPr>
        <w:t>7</w:t>
      </w:r>
      <w:r>
        <w:fldChar w:fldCharType="end"/>
      </w:r>
      <w:r>
        <w:t xml:space="preserve"> Planta sala de monitoreo.</w:t>
      </w:r>
      <w:bookmarkEnd w:id="9"/>
    </w:p>
    <w:p w14:paraId="284E453F" w14:textId="77777777" w:rsidR="008447D3" w:rsidRPr="00EE0DEE" w:rsidRDefault="008447D3" w:rsidP="008447D3">
      <w:pPr>
        <w:jc w:val="center"/>
      </w:pPr>
      <w:r w:rsidRPr="00EE0DEE">
        <w:rPr>
          <w:noProof/>
        </w:rPr>
        <w:lastRenderedPageBreak/>
        <w:drawing>
          <wp:inline distT="0" distB="0" distL="0" distR="0" wp14:anchorId="78F11994" wp14:editId="546F40F2">
            <wp:extent cx="3730429" cy="3706913"/>
            <wp:effectExtent l="0" t="0" r="3810" b="8255"/>
            <wp:docPr id="39890671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906715" name=""/>
                    <pic:cNvPicPr/>
                  </pic:nvPicPr>
                  <pic:blipFill>
                    <a:blip r:embed="rId20"/>
                    <a:stretch>
                      <a:fillRect/>
                    </a:stretch>
                  </pic:blipFill>
                  <pic:spPr>
                    <a:xfrm>
                      <a:off x="0" y="0"/>
                      <a:ext cx="3752208" cy="3728554"/>
                    </a:xfrm>
                    <a:prstGeom prst="rect">
                      <a:avLst/>
                    </a:prstGeom>
                  </pic:spPr>
                </pic:pic>
              </a:graphicData>
            </a:graphic>
          </wp:inline>
        </w:drawing>
      </w:r>
    </w:p>
    <w:p w14:paraId="5DC33729" w14:textId="77777777" w:rsidR="008447D3" w:rsidRDefault="008447D3" w:rsidP="008447D3">
      <w:pPr>
        <w:keepNext/>
      </w:pPr>
      <w:r w:rsidRPr="00816275">
        <w:rPr>
          <w:noProof/>
        </w:rPr>
        <w:lastRenderedPageBreak/>
        <w:drawing>
          <wp:inline distT="0" distB="0" distL="0" distR="0" wp14:anchorId="4B1B5942" wp14:editId="733C0E8B">
            <wp:extent cx="6160484" cy="3673784"/>
            <wp:effectExtent l="0" t="0" r="0" b="3175"/>
            <wp:docPr id="187032535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325352" name=""/>
                    <pic:cNvPicPr/>
                  </pic:nvPicPr>
                  <pic:blipFill rotWithShape="1">
                    <a:blip r:embed="rId21"/>
                    <a:srcRect t="890"/>
                    <a:stretch>
                      <a:fillRect/>
                    </a:stretch>
                  </pic:blipFill>
                  <pic:spPr bwMode="auto">
                    <a:xfrm>
                      <a:off x="0" y="0"/>
                      <a:ext cx="6162332" cy="3674886"/>
                    </a:xfrm>
                    <a:prstGeom prst="rect">
                      <a:avLst/>
                    </a:prstGeom>
                    <a:ln>
                      <a:noFill/>
                    </a:ln>
                    <a:extLst>
                      <a:ext uri="{53640926-AAD7-44D8-BBD7-CCE9431645EC}">
                        <a14:shadowObscured xmlns:a14="http://schemas.microsoft.com/office/drawing/2010/main"/>
                      </a:ext>
                    </a:extLst>
                  </pic:spPr>
                </pic:pic>
              </a:graphicData>
            </a:graphic>
          </wp:inline>
        </w:drawing>
      </w:r>
      <w:r>
        <w:br/>
      </w:r>
    </w:p>
    <w:p w14:paraId="2527FF5B" w14:textId="77777777" w:rsidR="008447D3" w:rsidRDefault="008447D3" w:rsidP="008447D3">
      <w:pPr>
        <w:pStyle w:val="Descripcin"/>
        <w:jc w:val="center"/>
      </w:pPr>
      <w:bookmarkStart w:id="10" w:name="_Ref235016859"/>
      <w:r>
        <w:t xml:space="preserve">Ilustración </w:t>
      </w:r>
      <w:r>
        <w:fldChar w:fldCharType="begin"/>
      </w:r>
      <w:r>
        <w:instrText xml:space="preserve"> SEQ Ilustración \* ARABIC </w:instrText>
      </w:r>
      <w:r>
        <w:fldChar w:fldCharType="separate"/>
      </w:r>
      <w:r>
        <w:rPr>
          <w:noProof/>
        </w:rPr>
        <w:t>8</w:t>
      </w:r>
      <w:r>
        <w:fldChar w:fldCharType="end"/>
      </w:r>
      <w:r>
        <w:t xml:space="preserve"> </w:t>
      </w:r>
      <w:r w:rsidRPr="006D2014">
        <w:t>Puerta reforzada, revestida a doble cara.</w:t>
      </w:r>
      <w:bookmarkEnd w:id="10"/>
      <w:r>
        <w:br/>
      </w:r>
    </w:p>
    <w:p w14:paraId="0A7C0946" w14:textId="77777777" w:rsidR="008447D3" w:rsidRDefault="008447D3" w:rsidP="008447D3"/>
    <w:p w14:paraId="537C7348" w14:textId="77777777" w:rsidR="008447D3" w:rsidRPr="00816275" w:rsidRDefault="008447D3" w:rsidP="008447D3"/>
    <w:p w14:paraId="685F7B7A" w14:textId="77777777" w:rsidR="008447D3" w:rsidRDefault="008447D3" w:rsidP="008447D3">
      <w:pPr>
        <w:keepNext/>
        <w:jc w:val="center"/>
      </w:pPr>
      <w:r>
        <w:rPr>
          <w:noProof/>
        </w:rPr>
        <w:drawing>
          <wp:inline distT="0" distB="0" distL="0" distR="0" wp14:anchorId="6206D4F8" wp14:editId="3B250C47">
            <wp:extent cx="1335762" cy="2354504"/>
            <wp:effectExtent l="0" t="0" r="0" b="0"/>
            <wp:docPr id="169740935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44929" cy="2370663"/>
                    </a:xfrm>
                    <a:prstGeom prst="rect">
                      <a:avLst/>
                    </a:prstGeom>
                    <a:noFill/>
                    <a:ln>
                      <a:noFill/>
                    </a:ln>
                  </pic:spPr>
                </pic:pic>
              </a:graphicData>
            </a:graphic>
          </wp:inline>
        </w:drawing>
      </w:r>
    </w:p>
    <w:p w14:paraId="3210EDDC" w14:textId="77777777" w:rsidR="008447D3" w:rsidRDefault="008447D3" w:rsidP="008447D3">
      <w:pPr>
        <w:pStyle w:val="Descripcin"/>
        <w:jc w:val="center"/>
      </w:pPr>
      <w:bookmarkStart w:id="11" w:name="_Ref221879872"/>
      <w:r>
        <w:t xml:space="preserve">Ilustración </w:t>
      </w:r>
      <w:r>
        <w:fldChar w:fldCharType="begin"/>
      </w:r>
      <w:r>
        <w:instrText xml:space="preserve"> SEQ Ilustración \* ARABIC </w:instrText>
      </w:r>
      <w:r>
        <w:fldChar w:fldCharType="separate"/>
      </w:r>
      <w:r>
        <w:rPr>
          <w:noProof/>
        </w:rPr>
        <w:t>9</w:t>
      </w:r>
      <w:r>
        <w:fldChar w:fldCharType="end"/>
      </w:r>
      <w:r>
        <w:t xml:space="preserve"> Gabinete contra incendio.</w:t>
      </w:r>
      <w:bookmarkEnd w:id="11"/>
    </w:p>
    <w:p w14:paraId="4E81D209" w14:textId="77777777" w:rsidR="008447D3" w:rsidRDefault="008447D3" w:rsidP="008447D3">
      <w:pPr>
        <w:jc w:val="center"/>
      </w:pPr>
    </w:p>
    <w:p w14:paraId="65637730" w14:textId="77777777" w:rsidR="008447D3" w:rsidRDefault="008447D3" w:rsidP="008447D3">
      <w:pPr>
        <w:jc w:val="center"/>
      </w:pPr>
    </w:p>
    <w:p w14:paraId="33E05710" w14:textId="77777777" w:rsidR="008447D3" w:rsidRDefault="008447D3" w:rsidP="008447D3">
      <w:pPr>
        <w:keepNext/>
        <w:jc w:val="center"/>
      </w:pPr>
      <w:r w:rsidRPr="004B1FCF">
        <w:rPr>
          <w:rFonts w:ascii="Times New Roman" w:hAnsi="Times New Roman" w:cs="Times New Roman"/>
          <w:noProof/>
        </w:rPr>
        <w:drawing>
          <wp:inline distT="0" distB="0" distL="0" distR="0" wp14:anchorId="1754E5FF" wp14:editId="2F083830">
            <wp:extent cx="1659751" cy="2250409"/>
            <wp:effectExtent l="0" t="0" r="0" b="0"/>
            <wp:docPr id="253105027" name="Imagen 3" descr="Imagen de la pantalla de un celular&#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740258" name="Imagen 3" descr="Imagen de la pantalla de un celular&#10;&#10;El contenido generado por IA puede ser incorrecto."/>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19000" t="8110" r="18556" b="7223"/>
                    <a:stretch/>
                  </pic:blipFill>
                  <pic:spPr bwMode="auto">
                    <a:xfrm>
                      <a:off x="0" y="0"/>
                      <a:ext cx="1662464" cy="2254087"/>
                    </a:xfrm>
                    <a:prstGeom prst="rect">
                      <a:avLst/>
                    </a:prstGeom>
                    <a:noFill/>
                    <a:ln>
                      <a:noFill/>
                    </a:ln>
                    <a:extLst>
                      <a:ext uri="{53640926-AAD7-44D8-BBD7-CCE9431645EC}">
                        <a14:shadowObscured xmlns:a14="http://schemas.microsoft.com/office/drawing/2010/main"/>
                      </a:ext>
                    </a:extLst>
                  </pic:spPr>
                </pic:pic>
              </a:graphicData>
            </a:graphic>
          </wp:inline>
        </w:drawing>
      </w:r>
    </w:p>
    <w:p w14:paraId="4078C67F" w14:textId="77777777" w:rsidR="008447D3" w:rsidRDefault="008447D3" w:rsidP="008447D3">
      <w:pPr>
        <w:pStyle w:val="Descripcin"/>
        <w:jc w:val="center"/>
      </w:pPr>
      <w:bookmarkStart w:id="12" w:name="_Ref221879880"/>
      <w:r>
        <w:t xml:space="preserve">Ilustración </w:t>
      </w:r>
      <w:r>
        <w:fldChar w:fldCharType="begin"/>
      </w:r>
      <w:r>
        <w:instrText xml:space="preserve"> SEQ Ilustración \* ARABIC </w:instrText>
      </w:r>
      <w:r>
        <w:fldChar w:fldCharType="separate"/>
      </w:r>
      <w:r>
        <w:rPr>
          <w:noProof/>
        </w:rPr>
        <w:t>10</w:t>
      </w:r>
      <w:r>
        <w:fldChar w:fldCharType="end"/>
      </w:r>
      <w:r>
        <w:t xml:space="preserve"> Caja de seguridad para llaves.</w:t>
      </w:r>
      <w:bookmarkEnd w:id="12"/>
    </w:p>
    <w:p w14:paraId="7463CD20" w14:textId="77777777" w:rsidR="008447D3" w:rsidRDefault="008447D3" w:rsidP="008447D3">
      <w:pPr>
        <w:jc w:val="center"/>
      </w:pPr>
    </w:p>
    <w:p w14:paraId="33C14068" w14:textId="77777777" w:rsidR="008447D3" w:rsidRDefault="008447D3" w:rsidP="008447D3">
      <w:pPr>
        <w:jc w:val="center"/>
      </w:pPr>
    </w:p>
    <w:p w14:paraId="17D0B252" w14:textId="77777777" w:rsidR="008447D3" w:rsidRDefault="008447D3" w:rsidP="008447D3">
      <w:pPr>
        <w:keepNext/>
        <w:jc w:val="center"/>
      </w:pPr>
      <w:r w:rsidRPr="004B1FCF">
        <w:rPr>
          <w:rFonts w:ascii="Times New Roman" w:hAnsi="Times New Roman" w:cs="Times New Roman"/>
          <w:noProof/>
        </w:rPr>
        <w:drawing>
          <wp:inline distT="0" distB="0" distL="0" distR="0" wp14:anchorId="69604707" wp14:editId="2D91BD39">
            <wp:extent cx="2815199" cy="1800000"/>
            <wp:effectExtent l="0" t="0" r="0" b="0"/>
            <wp:docPr id="910681853" name="Imagen 5" descr="Cerradura Travex 700 - Electrimundo D&amp;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Cerradura Travex 700 - Electrimundo D&amp;D"/>
                    <pic:cNvPicPr>
                      <a:picLocks noChangeAspect="1" noChangeArrowheads="1"/>
                    </pic:cNvPicPr>
                  </pic:nvPicPr>
                  <pic:blipFill rotWithShape="1">
                    <a:blip r:embed="rId24">
                      <a:extLst>
                        <a:ext uri="{28A0092B-C50C-407E-A947-70E740481C1C}">
                          <a14:useLocalDpi xmlns:a14="http://schemas.microsoft.com/office/drawing/2010/main" val="0"/>
                        </a:ext>
                      </a:extLst>
                    </a:blip>
                    <a:srcRect l="7995" t="9692" r="9720" b="16860"/>
                    <a:stretch>
                      <a:fillRect/>
                    </a:stretch>
                  </pic:blipFill>
                  <pic:spPr bwMode="auto">
                    <a:xfrm>
                      <a:off x="0" y="0"/>
                      <a:ext cx="2815199" cy="1800000"/>
                    </a:xfrm>
                    <a:prstGeom prst="rect">
                      <a:avLst/>
                    </a:prstGeom>
                    <a:noFill/>
                    <a:ln>
                      <a:noFill/>
                    </a:ln>
                    <a:extLst>
                      <a:ext uri="{53640926-AAD7-44D8-BBD7-CCE9431645EC}">
                        <a14:shadowObscured xmlns:a14="http://schemas.microsoft.com/office/drawing/2010/main"/>
                      </a:ext>
                    </a:extLst>
                  </pic:spPr>
                </pic:pic>
              </a:graphicData>
            </a:graphic>
          </wp:inline>
        </w:drawing>
      </w:r>
    </w:p>
    <w:p w14:paraId="3C55B3C7" w14:textId="77777777" w:rsidR="008447D3" w:rsidRDefault="008447D3" w:rsidP="008447D3">
      <w:pPr>
        <w:keepNext/>
      </w:pPr>
    </w:p>
    <w:p w14:paraId="3EDEB7C7" w14:textId="77777777" w:rsidR="008447D3" w:rsidRDefault="008447D3" w:rsidP="008447D3">
      <w:pPr>
        <w:pStyle w:val="Descripcin"/>
        <w:jc w:val="center"/>
      </w:pPr>
      <w:r>
        <w:t xml:space="preserve">Ilustración </w:t>
      </w:r>
      <w:r>
        <w:fldChar w:fldCharType="begin"/>
      </w:r>
      <w:r>
        <w:instrText xml:space="preserve"> SEQ Ilustración \* ARABIC </w:instrText>
      </w:r>
      <w:r>
        <w:fldChar w:fldCharType="separate"/>
      </w:r>
      <w:r>
        <w:rPr>
          <w:noProof/>
        </w:rPr>
        <w:t>11</w:t>
      </w:r>
      <w:r>
        <w:fldChar w:fldCharType="end"/>
      </w:r>
      <w:r>
        <w:t xml:space="preserve"> Cerradura mecánica reforzada.</w:t>
      </w:r>
    </w:p>
    <w:p w14:paraId="013D2902" w14:textId="77777777" w:rsidR="008447D3" w:rsidRDefault="008447D3" w:rsidP="008447D3"/>
    <w:p w14:paraId="225AF1CB" w14:textId="77777777" w:rsidR="008447D3" w:rsidRDefault="008447D3" w:rsidP="008447D3">
      <w:pPr>
        <w:keepNext/>
      </w:pPr>
      <w:r>
        <w:rPr>
          <w:noProof/>
          <w:lang w:val="es-EC"/>
        </w:rPr>
        <w:lastRenderedPageBreak/>
        <w:drawing>
          <wp:inline distT="0" distB="0" distL="0" distR="0" wp14:anchorId="4B14F9D7" wp14:editId="06F91E70">
            <wp:extent cx="6043930" cy="1200785"/>
            <wp:effectExtent l="0" t="0" r="0" b="0"/>
            <wp:docPr id="92491668" name="Imagen 9" descr="Un conjunto de letras negras en un fondo blanc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261253" name="Imagen 9" descr="Un conjunto de letras negras en un fondo blanco&#10;&#10;El contenido generado por IA puede ser incorrecto."/>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043930" cy="1200785"/>
                    </a:xfrm>
                    <a:prstGeom prst="rect">
                      <a:avLst/>
                    </a:prstGeom>
                    <a:noFill/>
                    <a:ln>
                      <a:noFill/>
                    </a:ln>
                  </pic:spPr>
                </pic:pic>
              </a:graphicData>
            </a:graphic>
          </wp:inline>
        </w:drawing>
      </w:r>
    </w:p>
    <w:p w14:paraId="15FAB7D7" w14:textId="77777777" w:rsidR="008447D3" w:rsidRDefault="008447D3" w:rsidP="008447D3">
      <w:pPr>
        <w:pStyle w:val="Descripcin"/>
        <w:jc w:val="center"/>
      </w:pPr>
      <w:bookmarkStart w:id="13" w:name="_Ref234416178"/>
      <w:r>
        <w:t xml:space="preserve">Ilustración </w:t>
      </w:r>
      <w:r>
        <w:fldChar w:fldCharType="begin"/>
      </w:r>
      <w:r>
        <w:instrText xml:space="preserve"> SEQ Ilustración \* ARABIC </w:instrText>
      </w:r>
      <w:r>
        <w:fldChar w:fldCharType="separate"/>
      </w:r>
      <w:r>
        <w:rPr>
          <w:noProof/>
        </w:rPr>
        <w:t>12</w:t>
      </w:r>
      <w:r>
        <w:fldChar w:fldCharType="end"/>
      </w:r>
      <w:r>
        <w:t xml:space="preserve"> Detalle de protección para ventanas.</w:t>
      </w:r>
      <w:bookmarkEnd w:id="13"/>
    </w:p>
    <w:p w14:paraId="4E6B6FD6" w14:textId="77777777" w:rsidR="008447D3" w:rsidRPr="00010969" w:rsidRDefault="008447D3" w:rsidP="008447D3"/>
    <w:p w14:paraId="6927220A" w14:textId="601CF3ED" w:rsidR="00B44584" w:rsidRPr="004F7F67" w:rsidRDefault="00B44584" w:rsidP="00561E83">
      <w:pPr>
        <w:spacing w:before="240"/>
        <w:rPr>
          <w:rFonts w:cstheme="minorHAnsi"/>
          <w:b/>
          <w:bCs/>
        </w:rPr>
      </w:pPr>
      <w:r w:rsidRPr="004F7F67">
        <w:rPr>
          <w:rFonts w:cstheme="minorHAnsi"/>
          <w:b/>
          <w:bCs/>
        </w:rPr>
        <w:t>CLÁUSULA SÉPTIMA. - PLAZO DE ENTREGA</w:t>
      </w:r>
    </w:p>
    <w:p w14:paraId="43B0B4B0" w14:textId="4D467952" w:rsidR="00FF7F9D" w:rsidRPr="004F7F67" w:rsidRDefault="00CF4904" w:rsidP="007E7346">
      <w:pPr>
        <w:jc w:val="both"/>
        <w:rPr>
          <w:rFonts w:cstheme="minorHAnsi"/>
        </w:rPr>
      </w:pPr>
      <w:r w:rsidRPr="004F7F67">
        <w:rPr>
          <w:rFonts w:cstheme="minorHAnsi"/>
        </w:rPr>
        <w:t xml:space="preserve">EL CONTRATADO tendrá un plazo </w:t>
      </w:r>
      <w:proofErr w:type="spellStart"/>
      <w:r w:rsidR="00192A07">
        <w:rPr>
          <w:rFonts w:cstheme="minorHAnsi"/>
        </w:rPr>
        <w:t>xxx</w:t>
      </w:r>
      <w:proofErr w:type="spellEnd"/>
      <w:r w:rsidRPr="004F7F67">
        <w:rPr>
          <w:rFonts w:cstheme="minorHAnsi"/>
        </w:rPr>
        <w:t xml:space="preserve"> días calendario para cumplir sus obligaciones, a partir del desembolso inicial del monto pactado por parte de EL CONTRATANTE, y el permiso de acceso al punto de intervención.</w:t>
      </w:r>
    </w:p>
    <w:p w14:paraId="1CD57C68" w14:textId="77777777" w:rsidR="006D6412" w:rsidRDefault="006D6412" w:rsidP="00B44584">
      <w:pPr>
        <w:rPr>
          <w:rFonts w:cstheme="minorHAnsi"/>
          <w:b/>
          <w:bCs/>
        </w:rPr>
      </w:pPr>
    </w:p>
    <w:p w14:paraId="1D51C8E7" w14:textId="50DF2D30" w:rsidR="00B44584" w:rsidRPr="004F7F67" w:rsidRDefault="00B44584" w:rsidP="00B44584">
      <w:pPr>
        <w:rPr>
          <w:rFonts w:cstheme="minorHAnsi"/>
          <w:b/>
          <w:bCs/>
        </w:rPr>
      </w:pPr>
      <w:r w:rsidRPr="004F7F67">
        <w:rPr>
          <w:rFonts w:cstheme="minorHAnsi"/>
          <w:b/>
          <w:bCs/>
        </w:rPr>
        <w:t>CLÁUSULA OCTAVA. - MONTO Y FORMA DE PAGO</w:t>
      </w:r>
    </w:p>
    <w:p w14:paraId="050A43F4" w14:textId="77777777" w:rsidR="00FB285B" w:rsidRPr="00A70151" w:rsidRDefault="00060E6F" w:rsidP="00060E6F">
      <w:pPr>
        <w:rPr>
          <w:rFonts w:cstheme="minorHAnsi"/>
        </w:rPr>
      </w:pPr>
      <w:r w:rsidRPr="004F7F67">
        <w:rPr>
          <w:rFonts w:cstheme="minorHAnsi"/>
        </w:rPr>
        <w:t xml:space="preserve">El monto del presente contrato es de </w:t>
      </w:r>
      <w:r w:rsidR="007250D3" w:rsidRPr="00A70151">
        <w:rPr>
          <w:rFonts w:cstheme="minorHAnsi"/>
        </w:rPr>
        <w:t>USD$</w:t>
      </w:r>
      <w:r w:rsidRPr="00A70151">
        <w:rPr>
          <w:rFonts w:cstheme="minorHAnsi"/>
        </w:rPr>
        <w:t>XXXXXX</w:t>
      </w:r>
      <w:r w:rsidR="00FB285B" w:rsidRPr="00A70151">
        <w:rPr>
          <w:rFonts w:cstheme="minorHAnsi"/>
        </w:rPr>
        <w:t>.</w:t>
      </w:r>
    </w:p>
    <w:p w14:paraId="186C771E" w14:textId="3EA450A1" w:rsidR="00060E6F" w:rsidRPr="004F7F67" w:rsidRDefault="00FB285B" w:rsidP="00060E6F">
      <w:pPr>
        <w:rPr>
          <w:rFonts w:cstheme="minorHAnsi"/>
        </w:rPr>
      </w:pPr>
      <w:r w:rsidRPr="00A70151">
        <w:rPr>
          <w:rFonts w:cstheme="minorHAnsi"/>
        </w:rPr>
        <w:t>Todos los pagos serán realizados por MAG a la siguiente cuenta bancaria de EL CONTRATADO</w:t>
      </w:r>
      <w:r w:rsidR="00DB45F3" w:rsidRPr="00A70151">
        <w:rPr>
          <w:rFonts w:cstheme="minorHAnsi"/>
        </w:rPr>
        <w:t>: XXXXX</w:t>
      </w:r>
    </w:p>
    <w:p w14:paraId="59FCE1D4" w14:textId="77777777" w:rsidR="00BC5035" w:rsidRDefault="00060E6F" w:rsidP="00060E6F">
      <w:pPr>
        <w:rPr>
          <w:rFonts w:cstheme="minorHAnsi"/>
        </w:rPr>
      </w:pPr>
      <w:r w:rsidRPr="004F7F67">
        <w:rPr>
          <w:rFonts w:cstheme="minorHAnsi"/>
        </w:rPr>
        <w:t xml:space="preserve">EL CONTRATANTE cancelará </w:t>
      </w:r>
      <w:r w:rsidR="00BC5035">
        <w:rPr>
          <w:rFonts w:cstheme="minorHAnsi"/>
        </w:rPr>
        <w:t xml:space="preserve">de la siguiente manera: </w:t>
      </w:r>
    </w:p>
    <w:p w14:paraId="771C398F" w14:textId="09EE85F0" w:rsidR="00BC5035" w:rsidRDefault="00BC5035" w:rsidP="00BC5035">
      <w:pPr>
        <w:pStyle w:val="Prrafodelista"/>
        <w:numPr>
          <w:ilvl w:val="0"/>
          <w:numId w:val="15"/>
        </w:numPr>
        <w:jc w:val="both"/>
        <w:rPr>
          <w:rFonts w:cstheme="minorHAnsi"/>
        </w:rPr>
      </w:pPr>
      <w:bookmarkStart w:id="14" w:name="_Hlk204686342"/>
      <w:r w:rsidRPr="00BC5035">
        <w:rPr>
          <w:rFonts w:cstheme="minorHAnsi"/>
        </w:rPr>
        <w:t xml:space="preserve">Un pago inicial por el </w:t>
      </w:r>
      <w:r w:rsidR="002A6E97">
        <w:rPr>
          <w:rFonts w:cstheme="minorHAnsi"/>
        </w:rPr>
        <w:t>2</w:t>
      </w:r>
      <w:r w:rsidRPr="00BC5035">
        <w:rPr>
          <w:rFonts w:cstheme="minorHAnsi"/>
        </w:rPr>
        <w:t xml:space="preserve">5% del monto del contrato como anticipo para la puesta en marcha del proyecto. </w:t>
      </w:r>
    </w:p>
    <w:p w14:paraId="6F34C311" w14:textId="39BD5B4B" w:rsidR="00BC5035" w:rsidRPr="002A14B5" w:rsidRDefault="00BC5035" w:rsidP="00BC5035">
      <w:pPr>
        <w:pStyle w:val="Prrafodelista"/>
        <w:numPr>
          <w:ilvl w:val="0"/>
          <w:numId w:val="15"/>
        </w:numPr>
        <w:jc w:val="both"/>
        <w:rPr>
          <w:rFonts w:cstheme="minorHAnsi"/>
        </w:rPr>
      </w:pPr>
      <w:r w:rsidRPr="002A14B5">
        <w:rPr>
          <w:rFonts w:cstheme="minorHAnsi"/>
        </w:rPr>
        <w:t>Un segundo avance</w:t>
      </w:r>
      <w:r w:rsidR="003D450B" w:rsidRPr="002A14B5">
        <w:rPr>
          <w:rFonts w:cstheme="minorHAnsi"/>
        </w:rPr>
        <w:t xml:space="preserve"> del </w:t>
      </w:r>
      <w:r w:rsidR="002A6E97" w:rsidRPr="002A14B5">
        <w:rPr>
          <w:rFonts w:cstheme="minorHAnsi"/>
        </w:rPr>
        <w:t>25</w:t>
      </w:r>
      <w:r w:rsidR="003D450B" w:rsidRPr="002A14B5">
        <w:rPr>
          <w:rFonts w:cstheme="minorHAnsi"/>
        </w:rPr>
        <w:t>% del monto del contrato</w:t>
      </w:r>
      <w:r w:rsidRPr="002A14B5">
        <w:rPr>
          <w:rFonts w:cstheme="minorHAnsi"/>
        </w:rPr>
        <w:t xml:space="preserve"> en contra entrega </w:t>
      </w:r>
      <w:r w:rsidR="003D450B" w:rsidRPr="002A14B5">
        <w:rPr>
          <w:rFonts w:cstheme="minorHAnsi"/>
        </w:rPr>
        <w:t xml:space="preserve">de la ejecución de los siguientes ítems: </w:t>
      </w:r>
    </w:p>
    <w:p w14:paraId="5F807509" w14:textId="77777777" w:rsidR="002A14B5" w:rsidRPr="002A14B5" w:rsidRDefault="002A14B5" w:rsidP="002A14B5">
      <w:pPr>
        <w:pStyle w:val="Prrafodelista"/>
        <w:numPr>
          <w:ilvl w:val="1"/>
          <w:numId w:val="15"/>
        </w:numPr>
        <w:jc w:val="both"/>
        <w:rPr>
          <w:rFonts w:cstheme="minorHAnsi"/>
        </w:rPr>
      </w:pPr>
      <w:r w:rsidRPr="002A14B5">
        <w:rPr>
          <w:rFonts w:cstheme="minorHAnsi"/>
        </w:rPr>
        <w:t>Ítem 1: Trabajos preliminares</w:t>
      </w:r>
    </w:p>
    <w:p w14:paraId="5E16D24E" w14:textId="7D3AE791" w:rsidR="002A14B5" w:rsidRPr="002A14B5" w:rsidRDefault="002A14B5" w:rsidP="002A14B5">
      <w:pPr>
        <w:pStyle w:val="Prrafodelista"/>
        <w:numPr>
          <w:ilvl w:val="1"/>
          <w:numId w:val="15"/>
        </w:numPr>
        <w:jc w:val="both"/>
        <w:rPr>
          <w:rFonts w:cstheme="minorHAnsi"/>
        </w:rPr>
      </w:pPr>
      <w:r w:rsidRPr="002A14B5">
        <w:rPr>
          <w:rFonts w:cstheme="minorHAnsi"/>
        </w:rPr>
        <w:t xml:space="preserve">Ítem 2: </w:t>
      </w:r>
      <w:r w:rsidR="00F01BDC">
        <w:rPr>
          <w:rFonts w:cstheme="minorHAnsi"/>
        </w:rPr>
        <w:t xml:space="preserve">Cerramiento de protección – Armería. </w:t>
      </w:r>
    </w:p>
    <w:p w14:paraId="2904D7A6" w14:textId="14BD6D4B" w:rsidR="003D450B" w:rsidRDefault="003D450B" w:rsidP="003D450B">
      <w:pPr>
        <w:pStyle w:val="Prrafodelista"/>
        <w:numPr>
          <w:ilvl w:val="0"/>
          <w:numId w:val="15"/>
        </w:numPr>
        <w:jc w:val="both"/>
        <w:rPr>
          <w:rFonts w:cstheme="minorHAnsi"/>
        </w:rPr>
      </w:pPr>
      <w:r>
        <w:rPr>
          <w:rFonts w:cstheme="minorHAnsi"/>
        </w:rPr>
        <w:t xml:space="preserve">Un tercer </w:t>
      </w:r>
      <w:r w:rsidR="002A6E97">
        <w:rPr>
          <w:rFonts w:cstheme="minorHAnsi"/>
        </w:rPr>
        <w:t>pago</w:t>
      </w:r>
      <w:r>
        <w:rPr>
          <w:rFonts w:cstheme="minorHAnsi"/>
        </w:rPr>
        <w:t xml:space="preserve"> del </w:t>
      </w:r>
      <w:r w:rsidR="002A6E97">
        <w:rPr>
          <w:rFonts w:cstheme="minorHAnsi"/>
        </w:rPr>
        <w:t>40</w:t>
      </w:r>
      <w:r>
        <w:rPr>
          <w:rFonts w:cstheme="minorHAnsi"/>
        </w:rPr>
        <w:t>% al culminar la ejecución total del proyecto.</w:t>
      </w:r>
    </w:p>
    <w:p w14:paraId="2E62BD51" w14:textId="61F765ED" w:rsidR="003D450B" w:rsidRPr="00BC5035" w:rsidRDefault="003D450B" w:rsidP="003D450B">
      <w:pPr>
        <w:pStyle w:val="Prrafodelista"/>
        <w:numPr>
          <w:ilvl w:val="0"/>
          <w:numId w:val="15"/>
        </w:numPr>
        <w:jc w:val="both"/>
        <w:rPr>
          <w:rFonts w:cstheme="minorHAnsi"/>
        </w:rPr>
      </w:pPr>
      <w:r>
        <w:rPr>
          <w:rFonts w:cstheme="minorHAnsi"/>
        </w:rPr>
        <w:t xml:space="preserve">El </w:t>
      </w:r>
      <w:r w:rsidR="002A6E97">
        <w:rPr>
          <w:rFonts w:cstheme="minorHAnsi"/>
        </w:rPr>
        <w:t>10</w:t>
      </w:r>
      <w:r>
        <w:rPr>
          <w:rFonts w:cstheme="minorHAnsi"/>
        </w:rPr>
        <w:t xml:space="preserve">% final se lo realizará pasados </w:t>
      </w:r>
      <w:r w:rsidR="002A6E97">
        <w:rPr>
          <w:rFonts w:cstheme="minorHAnsi"/>
        </w:rPr>
        <w:t>3</w:t>
      </w:r>
      <w:r>
        <w:rPr>
          <w:rFonts w:cstheme="minorHAnsi"/>
        </w:rPr>
        <w:t xml:space="preserve"> meses en modalidad de garantía</w:t>
      </w:r>
      <w:r w:rsidR="002A6E97">
        <w:rPr>
          <w:rFonts w:cstheme="minorHAnsi"/>
        </w:rPr>
        <w:t xml:space="preserve"> contra entrega definitiva</w:t>
      </w:r>
      <w:r>
        <w:rPr>
          <w:rFonts w:cstheme="minorHAnsi"/>
        </w:rPr>
        <w:t xml:space="preserve">. </w:t>
      </w:r>
    </w:p>
    <w:bookmarkEnd w:id="14"/>
    <w:p w14:paraId="0B0F47EB" w14:textId="557061C6" w:rsidR="00060E6F" w:rsidRPr="004F7F67" w:rsidRDefault="00060E6F" w:rsidP="00060E6F">
      <w:pPr>
        <w:jc w:val="both"/>
        <w:rPr>
          <w:rFonts w:cstheme="minorHAnsi"/>
        </w:rPr>
      </w:pPr>
      <w:r w:rsidRPr="004F7F67">
        <w:rPr>
          <w:rFonts w:cstheme="minorHAnsi"/>
        </w:rPr>
        <w:t>El precio de este contrato no está sujeto a ningún ajuste o revisión debido a fluctuaciones de precio o moneda o los costos reales incurridos por EL CONTRATADO en la ejecución del Contrato. La adecuación solo podrá efectuarse en el caso de que se hayan autorizado obras adicionales mediante enmienda al contrato debidamente firmada o si se reducen cantidades de obras.</w:t>
      </w:r>
    </w:p>
    <w:p w14:paraId="6446AB6E" w14:textId="77777777" w:rsidR="00060E6F" w:rsidRPr="004F7F67" w:rsidRDefault="00060E6F" w:rsidP="00060E6F">
      <w:pPr>
        <w:jc w:val="both"/>
        <w:rPr>
          <w:rFonts w:cstheme="minorHAnsi"/>
        </w:rPr>
      </w:pPr>
      <w:r w:rsidRPr="004F7F67">
        <w:rPr>
          <w:rFonts w:cstheme="minorHAnsi"/>
        </w:rPr>
        <w:t xml:space="preserve">MAG efectuará el pago de las facturas luego de recibir el certificado de pago emitido por EL CONTRATADO, dando por aprobado el monto contenido en la factura. EL CONTRATADO puede hacer correcciones a ese monto, en cuyo caso MAG podrá efectuar el pago por el monto corregido. EL CONTRATADO podrá también retener facturas si el trabajo no se realiza, en cualquier momento, de </w:t>
      </w:r>
      <w:r w:rsidRPr="004F7F67">
        <w:rPr>
          <w:rFonts w:cstheme="minorHAnsi"/>
        </w:rPr>
        <w:lastRenderedPageBreak/>
        <w:t xml:space="preserve">acuerdo con los términos del Contrato o si las pólizas de seguro necesarias o la garantía de desempeño no son válidas y / o se encuentran en orden. </w:t>
      </w:r>
    </w:p>
    <w:p w14:paraId="062B897C" w14:textId="77777777" w:rsidR="00060E6F" w:rsidRPr="004F7F67" w:rsidRDefault="00060E6F" w:rsidP="00060E6F">
      <w:pPr>
        <w:jc w:val="both"/>
        <w:rPr>
          <w:rFonts w:cstheme="minorHAnsi"/>
        </w:rPr>
      </w:pPr>
      <w:r w:rsidRPr="004F7F67">
        <w:rPr>
          <w:rFonts w:cstheme="minorHAnsi"/>
        </w:rPr>
        <w:t>Se considerará que los pagos efectuados por MAG al CONTRATISTA no eximen al CONTRATISTA de sus obligaciones en virtud de este Contrato ni como una aceptación por parte de MAG de la ejecución de la intervención por parte de EL CONTRATADO.</w:t>
      </w:r>
    </w:p>
    <w:p w14:paraId="4F460A73" w14:textId="77777777" w:rsidR="00060E6F" w:rsidRPr="004F7F67" w:rsidRDefault="00060E6F" w:rsidP="00060E6F">
      <w:pPr>
        <w:jc w:val="both"/>
        <w:rPr>
          <w:rFonts w:cstheme="minorHAnsi"/>
        </w:rPr>
      </w:pPr>
      <w:r w:rsidRPr="004F7F67">
        <w:rPr>
          <w:rFonts w:cstheme="minorHAnsi"/>
        </w:rPr>
        <w:t>El pago de la factura final será efectuado por MAG después de la emisión del Acta de Recepción Definitiva por parte de EL CONTRATADO. En el caso de que se haya reducido el volumen de la intervención, el pago final se ajustará en consecuencia, incluso los anteriores si el pago final no es suficiente para cubrir la brecha.</w:t>
      </w:r>
    </w:p>
    <w:p w14:paraId="53143ECD" w14:textId="573D4E39" w:rsidR="00B44584" w:rsidRPr="004F7F67" w:rsidRDefault="00B44584" w:rsidP="00B44584">
      <w:pPr>
        <w:rPr>
          <w:rFonts w:cstheme="minorHAnsi"/>
          <w:b/>
          <w:bCs/>
        </w:rPr>
      </w:pPr>
      <w:r w:rsidRPr="004F7F67">
        <w:rPr>
          <w:rFonts w:cstheme="minorHAnsi"/>
          <w:b/>
          <w:bCs/>
        </w:rPr>
        <w:t>CLÁUSULA NOVENA. -  CONDICIONES ESPECIALES</w:t>
      </w:r>
      <w:r w:rsidR="008B2E22" w:rsidRPr="008B2E22">
        <w:rPr>
          <w:spacing w:val="-2"/>
        </w:rPr>
        <w:t xml:space="preserve"> </w:t>
      </w:r>
      <w:r w:rsidR="008B2E22" w:rsidRPr="008B2E22">
        <w:rPr>
          <w:rFonts w:cstheme="minorHAnsi"/>
          <w:b/>
          <w:bCs/>
        </w:rPr>
        <w:t>Y PUNTO FOCAL</w:t>
      </w:r>
    </w:p>
    <w:p w14:paraId="09301F3C" w14:textId="162AEEBB" w:rsidR="00245E0D" w:rsidRPr="00A70151" w:rsidRDefault="00245E0D" w:rsidP="00B44584">
      <w:pPr>
        <w:jc w:val="both"/>
        <w:rPr>
          <w:rFonts w:cstheme="minorHAnsi"/>
        </w:rPr>
      </w:pPr>
      <w:r w:rsidRPr="00A70151">
        <w:rPr>
          <w:rFonts w:eastAsia="Times" w:cstheme="minorHAnsi"/>
        </w:rPr>
        <w:t>La retención de impuestos sobre los montos de pago será realizada por MAG y pagada a la Autoridad Tributaria, según las leyes aplicables, si las hubiera.</w:t>
      </w:r>
    </w:p>
    <w:p w14:paraId="4ABA1218" w14:textId="6F1EBC71" w:rsidR="00B44584" w:rsidRPr="00404AC2" w:rsidRDefault="00B44584" w:rsidP="00B44584">
      <w:pPr>
        <w:jc w:val="both"/>
        <w:rPr>
          <w:rFonts w:cstheme="minorHAnsi"/>
          <w:color w:val="EE0000"/>
        </w:rPr>
      </w:pPr>
      <w:r w:rsidRPr="00A70151">
        <w:rPr>
          <w:rFonts w:cstheme="minorHAnsi"/>
        </w:rPr>
        <w:t xml:space="preserve">MAG solicitará una garantía </w:t>
      </w:r>
      <w:r w:rsidR="001C5569" w:rsidRPr="00A70151">
        <w:rPr>
          <w:rFonts w:cstheme="minorHAnsi"/>
        </w:rPr>
        <w:t xml:space="preserve">de fiel cumplimiento </w:t>
      </w:r>
      <w:r w:rsidRPr="00A70151">
        <w:rPr>
          <w:rFonts w:cstheme="minorHAnsi"/>
        </w:rPr>
        <w:t xml:space="preserve">equivalente al 10% del monto total del contrato. </w:t>
      </w:r>
      <w:r w:rsidR="001C5569" w:rsidRPr="00A70151">
        <w:rPr>
          <w:rFonts w:cstheme="minorHAnsi"/>
        </w:rPr>
        <w:t>Esta garantía podrá ser revocada a la finalización sustancial y</w:t>
      </w:r>
      <w:r w:rsidRPr="00A70151">
        <w:rPr>
          <w:rFonts w:cstheme="minorHAnsi"/>
        </w:rPr>
        <w:t xml:space="preserve"> toma de posesión del sitio</w:t>
      </w:r>
      <w:r w:rsidRPr="00404AC2">
        <w:rPr>
          <w:rFonts w:cstheme="minorHAnsi"/>
          <w:color w:val="EE0000"/>
        </w:rPr>
        <w:t xml:space="preserve">. </w:t>
      </w:r>
    </w:p>
    <w:p w14:paraId="5F54F178" w14:textId="50932044" w:rsidR="00B44584" w:rsidRPr="004F7F67" w:rsidRDefault="00B44584" w:rsidP="00B44584">
      <w:pPr>
        <w:jc w:val="both"/>
        <w:rPr>
          <w:rFonts w:cstheme="minorHAnsi"/>
        </w:rPr>
      </w:pPr>
      <w:r w:rsidRPr="004F7F67">
        <w:rPr>
          <w:rFonts w:cstheme="minorHAnsi"/>
        </w:rPr>
        <w:t xml:space="preserve">La indemnización por daños y perjuicios por demora será del 1% del precio del Contrato por semana de demora, hasta un máximo del 10% del precio final del Contrato. Una vez que la demora ha alcanzado el </w:t>
      </w:r>
      <w:r w:rsidR="00C11127" w:rsidRPr="004F7F67">
        <w:rPr>
          <w:rFonts w:cstheme="minorHAnsi"/>
        </w:rPr>
        <w:t>5</w:t>
      </w:r>
      <w:r w:rsidRPr="004F7F67">
        <w:rPr>
          <w:rFonts w:cstheme="minorHAnsi"/>
        </w:rPr>
        <w:t>%, MAG podrá considerar la rescisión del contrato.</w:t>
      </w:r>
      <w:r w:rsidR="00C21604" w:rsidRPr="004F7F67">
        <w:rPr>
          <w:rFonts w:cstheme="minorHAnsi"/>
        </w:rPr>
        <w:t xml:space="preserve"> De manera excepcional, y previa aprobación escrita de EL CONTRATISTA, se podrá justificar retrasos, siempre y cuando los casos respondan a situaciones fortuitas o de fuerza mayor. </w:t>
      </w:r>
    </w:p>
    <w:p w14:paraId="58C05EC3" w14:textId="77777777" w:rsidR="00B44584" w:rsidRPr="004F7F67" w:rsidRDefault="00B44584" w:rsidP="00B44584">
      <w:pPr>
        <w:jc w:val="both"/>
        <w:rPr>
          <w:rFonts w:cstheme="minorHAnsi"/>
        </w:rPr>
      </w:pPr>
      <w:r w:rsidRPr="004F7F67">
        <w:rPr>
          <w:rFonts w:cstheme="minorHAnsi"/>
        </w:rPr>
        <w:t>En vista de las condiciones climáticas y en carreteras, MAG no será responsable de ningún reclamo contractual que surja de o en relación con reclamos por gastos generales debido a cargos de transporte relacionados, trabajos inactivos y cambios en el costo de mercado de materiales y / o equipo u otros costos. Se espera que EL CONTRATADO conozca bien el sitio y las condiciones que prevalecen para dicho contrato. En consecuencia, EL CONTRATADO solo tendrá derecho a cubrir los costos de las obras ejecutadas y del material y / o equipo suministrado, todo ello en base a los precios unitarios presentados en su oferta original.</w:t>
      </w:r>
    </w:p>
    <w:p w14:paraId="3B2659D2" w14:textId="48C4DC15" w:rsidR="00B44584" w:rsidRDefault="00B44584" w:rsidP="00B44584">
      <w:pPr>
        <w:jc w:val="both"/>
        <w:rPr>
          <w:rFonts w:cstheme="minorHAnsi"/>
        </w:rPr>
      </w:pPr>
      <w:r w:rsidRPr="004F7F67">
        <w:rPr>
          <w:rFonts w:cstheme="minorHAnsi"/>
        </w:rPr>
        <w:t>Cualquier daño causado por EL CONTRATADO en las obras ejecutadas durante el periodo de responsabilidad por defectos debe ser reparado por EL CONTRATADO por su cuenta y durante una semana después de recibir una notificación por escrito del contratante; y si EL CONTRATADO no repara estos daños durante el periodo especificado anteriormente, entonces MAG realiza estas reparaciones a expensas de EL CONTRATADO, que se deducirán de las sumas adeudadas contra la Garantía de Mantenimiento.</w:t>
      </w:r>
    </w:p>
    <w:p w14:paraId="0CED5929" w14:textId="77777777" w:rsidR="005832B8" w:rsidRDefault="005832B8" w:rsidP="005832B8">
      <w:pPr>
        <w:jc w:val="both"/>
        <w:rPr>
          <w:rFonts w:cstheme="minorHAnsi"/>
          <w:lang w:val="es-EC"/>
        </w:rPr>
      </w:pPr>
      <w:r w:rsidRPr="005832B8">
        <w:rPr>
          <w:rFonts w:cstheme="minorHAnsi"/>
          <w:lang w:val="es-EC"/>
        </w:rPr>
        <w:t xml:space="preserve">Las partes acuerdan que ninguna de ellas será responsable por el incumplimiento o cumplimiento tardío de las obligaciones contractuales cuando dicho incumplimiento sea consecuencia de un caso fortuito o fuerza mayor, conforme lo establecido en el artículo 30 del Código Civil ecuatoriano, que define la fuerza mayor como “el imprevisto a que no es posible resistir, como un naufragio, un </w:t>
      </w:r>
      <w:r w:rsidRPr="005832B8">
        <w:rPr>
          <w:rFonts w:cstheme="minorHAnsi"/>
          <w:lang w:val="es-EC"/>
        </w:rPr>
        <w:lastRenderedPageBreak/>
        <w:t xml:space="preserve">terremoto, el apresamiento de enemigos, los actos de autoridad ejercidos por un funcionario público, etc.” </w:t>
      </w:r>
    </w:p>
    <w:p w14:paraId="26EF7DCF" w14:textId="4D6CFA87" w:rsidR="00401B66" w:rsidRPr="005832B8" w:rsidRDefault="00401B66" w:rsidP="005832B8">
      <w:pPr>
        <w:jc w:val="both"/>
        <w:rPr>
          <w:rFonts w:cstheme="minorHAnsi"/>
          <w:lang w:val="es-EC"/>
        </w:rPr>
      </w:pPr>
      <w:r w:rsidRPr="00401B66">
        <w:rPr>
          <w:rFonts w:cstheme="minorHAnsi"/>
          <w:lang w:val="es-EC"/>
        </w:rPr>
        <w:t xml:space="preserve">Asimismo, se entenderá que en situaciones extraordinarias que imposibiliten objetivamente la ejecución del contrato —como catástrofes naturales, conflictos armados, pandemias, disposiciones legales que limiten el ejercicio de las actividades pactadas u otros eventos de similar gravedad— las partes no incurrirán en responsabilidad. En tal caso, deberán notificar por escrito a la otra par-te dentro de los cinco (5) días hábiles siguientes al acaecimiento del evento, adjuntando los </w:t>
      </w:r>
      <w:proofErr w:type="spellStart"/>
      <w:r w:rsidRPr="00401B66">
        <w:rPr>
          <w:rFonts w:cstheme="minorHAnsi"/>
          <w:lang w:val="es-EC"/>
        </w:rPr>
        <w:t>docu-mentos</w:t>
      </w:r>
      <w:proofErr w:type="spellEnd"/>
      <w:r w:rsidRPr="00401B66">
        <w:rPr>
          <w:rFonts w:cstheme="minorHAnsi"/>
          <w:lang w:val="es-EC"/>
        </w:rPr>
        <w:t xml:space="preserve"> de respaldo correspondientes.</w:t>
      </w:r>
    </w:p>
    <w:p w14:paraId="1148FCDD" w14:textId="72C57F3A" w:rsidR="007F7B14" w:rsidRPr="00401B66" w:rsidRDefault="007F7B14" w:rsidP="00B44584">
      <w:pPr>
        <w:jc w:val="both"/>
        <w:rPr>
          <w:rFonts w:cstheme="minorHAnsi"/>
        </w:rPr>
      </w:pPr>
      <w:r w:rsidRPr="007F7B14">
        <w:rPr>
          <w:rFonts w:cstheme="minorHAnsi"/>
        </w:rPr>
        <w:t xml:space="preserve">En caso de variaciones aprobadas por el Gerente </w:t>
      </w:r>
      <w:r w:rsidR="0060176C">
        <w:rPr>
          <w:rFonts w:cstheme="minorHAnsi"/>
        </w:rPr>
        <w:t xml:space="preserve">Técnico, </w:t>
      </w:r>
      <w:r w:rsidRPr="007F7B14">
        <w:rPr>
          <w:rFonts w:cstheme="minorHAnsi"/>
        </w:rPr>
        <w:t xml:space="preserve">en las cantidades, o cualquier trabajo adicional que conduzca a la modificación de este contrato para obras similares, el reajuste en el precio se calculará en función del precio unitario de la oferta. A menos que la variación no sea de obras </w:t>
      </w:r>
      <w:r w:rsidRPr="00401B66">
        <w:rPr>
          <w:rFonts w:cstheme="minorHAnsi"/>
        </w:rPr>
        <w:t>similares, se aceptarán nuevas tarifas.</w:t>
      </w:r>
    </w:p>
    <w:p w14:paraId="42D6A75C" w14:textId="78916768" w:rsidR="000515BC" w:rsidRPr="00401B66" w:rsidRDefault="00401B66" w:rsidP="001C20A6">
      <w:pPr>
        <w:jc w:val="both"/>
        <w:rPr>
          <w:rFonts w:cstheme="minorHAnsi"/>
          <w:lang w:val="es-ES"/>
        </w:rPr>
      </w:pPr>
      <w:r w:rsidRPr="00401B66">
        <w:rPr>
          <w:rFonts w:cstheme="minorHAnsi"/>
          <w:lang w:val="es-ES"/>
        </w:rPr>
        <w:t xml:space="preserve">Durante la ejecución de la obra, EL CONTRATADO deberá coordinar permanentemente con el punto focal designado, el </w:t>
      </w:r>
      <w:r>
        <w:rPr>
          <w:rFonts w:cstheme="minorHAnsi"/>
          <w:lang w:val="es-ES"/>
        </w:rPr>
        <w:t>XXX</w:t>
      </w:r>
      <w:r w:rsidRPr="00401B66">
        <w:rPr>
          <w:rFonts w:cstheme="minorHAnsi"/>
          <w:lang w:val="es-ES"/>
        </w:rPr>
        <w:t xml:space="preserve"> con correo: </w:t>
      </w:r>
      <w:r>
        <w:rPr>
          <w:rFonts w:cstheme="minorHAnsi"/>
          <w:lang w:val="es-ES"/>
        </w:rPr>
        <w:t>XXX</w:t>
      </w:r>
      <w:r w:rsidRPr="00401B66">
        <w:rPr>
          <w:rFonts w:cstheme="minorHAnsi"/>
          <w:lang w:val="es-ES"/>
        </w:rPr>
        <w:t>. Esta coordinación garantizará que las actividades se desarrollen de manera eficiente, segura y en cumplimiento con los lineamientos establecidos para el proyecto.</w:t>
      </w:r>
    </w:p>
    <w:p w14:paraId="2D474DCE" w14:textId="112490E0" w:rsidR="00634425" w:rsidRPr="004F7F67" w:rsidRDefault="00634425" w:rsidP="00634425">
      <w:pPr>
        <w:jc w:val="both"/>
        <w:rPr>
          <w:rFonts w:cstheme="minorHAnsi"/>
          <w:b/>
          <w:bCs/>
        </w:rPr>
      </w:pPr>
      <w:r w:rsidRPr="004F7F67">
        <w:rPr>
          <w:rFonts w:cstheme="minorHAnsi"/>
          <w:b/>
          <w:bCs/>
        </w:rPr>
        <w:t>CLÁUSULA DÉCIMA. - ENTREGA A CONFORMIDAD Y GARANTÍA</w:t>
      </w:r>
    </w:p>
    <w:p w14:paraId="2380A072" w14:textId="4E2CD1D0" w:rsidR="00634425" w:rsidRPr="004F7F67" w:rsidRDefault="00634425" w:rsidP="00634425">
      <w:pPr>
        <w:jc w:val="both"/>
        <w:rPr>
          <w:rFonts w:cstheme="minorHAnsi"/>
        </w:rPr>
      </w:pPr>
      <w:r w:rsidRPr="004F7F67">
        <w:rPr>
          <w:rFonts w:cstheme="minorHAnsi"/>
        </w:rPr>
        <w:t>La entrega a conformidad se celebrará de manera escrita entre las partes. Para esto, EL CONTRATANTE podrá tomar en cuenta el criterio de conformidad de MAG y/o de los encargados de la base, como usuarios finales del servicio recibido</w:t>
      </w:r>
      <w:r w:rsidR="002A6E97">
        <w:rPr>
          <w:rFonts w:cstheme="minorHAnsi"/>
        </w:rPr>
        <w:t xml:space="preserve"> tanto en la entrega final, como en los hitos estipulados en este contrato</w:t>
      </w:r>
      <w:r w:rsidRPr="004F7F67">
        <w:rPr>
          <w:rFonts w:cstheme="minorHAnsi"/>
        </w:rPr>
        <w:t>.</w:t>
      </w:r>
    </w:p>
    <w:p w14:paraId="1897E944" w14:textId="77777777" w:rsidR="00634425" w:rsidRPr="004F7F67" w:rsidRDefault="00634425" w:rsidP="00634425">
      <w:pPr>
        <w:jc w:val="both"/>
        <w:rPr>
          <w:rFonts w:cstheme="minorHAnsi"/>
        </w:rPr>
      </w:pPr>
      <w:r w:rsidRPr="004F7F67">
        <w:rPr>
          <w:rFonts w:cstheme="minorHAnsi"/>
        </w:rPr>
        <w:t>La garantía de los trabajos y equipos se detallan en la CLÁUSULA SEXTA del presente contrato. Durante este período, EL CONTRATADO se compromete a realizar visitas técnicas sin costo adicional para abordar cualquier problema relacionado.</w:t>
      </w:r>
    </w:p>
    <w:p w14:paraId="08F5C263" w14:textId="77777777" w:rsidR="00DC3B2E" w:rsidRPr="004F7F67" w:rsidRDefault="00DC3B2E" w:rsidP="00BE02CD">
      <w:pPr>
        <w:jc w:val="both"/>
        <w:rPr>
          <w:rFonts w:cstheme="minorHAnsi"/>
        </w:rPr>
      </w:pPr>
    </w:p>
    <w:p w14:paraId="11E55824" w14:textId="77777777" w:rsidR="00B44584" w:rsidRPr="004F7F67" w:rsidRDefault="00B44584" w:rsidP="00B44584">
      <w:pPr>
        <w:rPr>
          <w:rFonts w:cstheme="minorHAnsi"/>
          <w:b/>
          <w:bCs/>
        </w:rPr>
      </w:pPr>
      <w:r w:rsidRPr="004F7F67">
        <w:rPr>
          <w:rFonts w:cstheme="minorHAnsi"/>
          <w:b/>
          <w:bCs/>
        </w:rPr>
        <w:t>CLÁUSULA DÉCIMA PRIMERA. - MODIFICACIONES</w:t>
      </w:r>
    </w:p>
    <w:p w14:paraId="4470AB3A" w14:textId="4AAD416C" w:rsidR="00B44584" w:rsidRPr="004F7F67" w:rsidRDefault="00B44584" w:rsidP="00B44584">
      <w:pPr>
        <w:jc w:val="both"/>
        <w:rPr>
          <w:rFonts w:cstheme="minorHAnsi"/>
        </w:rPr>
      </w:pPr>
      <w:r w:rsidRPr="004F7F67">
        <w:rPr>
          <w:rFonts w:cstheme="minorHAnsi"/>
        </w:rPr>
        <w:t xml:space="preserve">En cualquier momento, las partes podrán modificar el contenido del presente contrato, siempre que no se altere el objeto </w:t>
      </w:r>
      <w:proofErr w:type="gramStart"/>
      <w:r w:rsidRPr="004F7F67">
        <w:rPr>
          <w:rFonts w:cstheme="minorHAnsi"/>
        </w:rPr>
        <w:t>del mismo</w:t>
      </w:r>
      <w:proofErr w:type="gramEnd"/>
      <w:r w:rsidRPr="004F7F67">
        <w:rPr>
          <w:rFonts w:cstheme="minorHAnsi"/>
        </w:rPr>
        <w:t xml:space="preserve">, que exista consentimiento mutuo y se lo haga por escrito a través de los instrumentos respectivos que obligará a las partes a su cumplimiento, a partir de la suscripción </w:t>
      </w:r>
      <w:proofErr w:type="gramStart"/>
      <w:r w:rsidRPr="004F7F67">
        <w:rPr>
          <w:rFonts w:cstheme="minorHAnsi"/>
        </w:rPr>
        <w:t>del mismo</w:t>
      </w:r>
      <w:proofErr w:type="gramEnd"/>
      <w:r w:rsidRPr="004F7F67">
        <w:rPr>
          <w:rFonts w:cstheme="minorHAnsi"/>
        </w:rPr>
        <w:t>.</w:t>
      </w:r>
    </w:p>
    <w:p w14:paraId="15F6221A" w14:textId="77777777" w:rsidR="00B44584" w:rsidRPr="004F7F67" w:rsidRDefault="00B44584" w:rsidP="00B44584">
      <w:pPr>
        <w:jc w:val="both"/>
        <w:rPr>
          <w:rFonts w:cstheme="minorHAnsi"/>
          <w:b/>
          <w:bCs/>
        </w:rPr>
      </w:pPr>
      <w:r w:rsidRPr="004F7F67">
        <w:rPr>
          <w:rFonts w:cstheme="minorHAnsi"/>
          <w:b/>
          <w:bCs/>
        </w:rPr>
        <w:t>CLÁUSULA DÉCIMA SEGUNDA. - TERMINACIÓN DEL CONTRATO</w:t>
      </w:r>
    </w:p>
    <w:p w14:paraId="1E86F206" w14:textId="77777777" w:rsidR="00B44584" w:rsidRPr="004F7F67" w:rsidRDefault="00B44584" w:rsidP="00B44584">
      <w:pPr>
        <w:jc w:val="both"/>
        <w:rPr>
          <w:rFonts w:cstheme="minorHAnsi"/>
        </w:rPr>
      </w:pPr>
      <w:r w:rsidRPr="004F7F67">
        <w:rPr>
          <w:rFonts w:cstheme="minorHAnsi"/>
        </w:rPr>
        <w:t>El presente contrato termina por:</w:t>
      </w:r>
    </w:p>
    <w:p w14:paraId="39FF9AF5" w14:textId="77777777" w:rsidR="00B44584" w:rsidRPr="004F7F67" w:rsidRDefault="00B44584" w:rsidP="00110AFC">
      <w:pPr>
        <w:pStyle w:val="Prrafodelista"/>
        <w:numPr>
          <w:ilvl w:val="0"/>
          <w:numId w:val="7"/>
        </w:numPr>
        <w:jc w:val="both"/>
        <w:rPr>
          <w:rFonts w:cstheme="minorHAnsi"/>
        </w:rPr>
      </w:pPr>
      <w:r w:rsidRPr="004F7F67">
        <w:rPr>
          <w:rFonts w:cstheme="minorHAnsi"/>
        </w:rPr>
        <w:t>Por cumplimiento del objeto y obligaciones.</w:t>
      </w:r>
    </w:p>
    <w:p w14:paraId="1DE88D7C" w14:textId="77777777" w:rsidR="00B44584" w:rsidRPr="004F7F67" w:rsidRDefault="00B44584" w:rsidP="00110AFC">
      <w:pPr>
        <w:pStyle w:val="Prrafodelista"/>
        <w:numPr>
          <w:ilvl w:val="0"/>
          <w:numId w:val="7"/>
        </w:numPr>
        <w:jc w:val="both"/>
        <w:rPr>
          <w:rFonts w:cstheme="minorHAnsi"/>
        </w:rPr>
      </w:pPr>
      <w:r w:rsidRPr="004F7F67">
        <w:rPr>
          <w:rFonts w:cstheme="minorHAnsi"/>
        </w:rPr>
        <w:t>Por vencimiento del plazo.</w:t>
      </w:r>
    </w:p>
    <w:p w14:paraId="7D8897C6" w14:textId="77777777" w:rsidR="00B44584" w:rsidRPr="004F7F67" w:rsidRDefault="00B44584" w:rsidP="00110AFC">
      <w:pPr>
        <w:pStyle w:val="Prrafodelista"/>
        <w:numPr>
          <w:ilvl w:val="0"/>
          <w:numId w:val="7"/>
        </w:numPr>
        <w:jc w:val="both"/>
        <w:rPr>
          <w:rFonts w:cstheme="minorHAnsi"/>
        </w:rPr>
      </w:pPr>
      <w:r w:rsidRPr="004F7F67">
        <w:rPr>
          <w:rFonts w:cstheme="minorHAnsi"/>
        </w:rPr>
        <w:lastRenderedPageBreak/>
        <w:t>Por mutuo acuerdo de las partes.</w:t>
      </w:r>
    </w:p>
    <w:p w14:paraId="67298E28" w14:textId="6C2B2161" w:rsidR="007F5D1C" w:rsidRDefault="00B44584" w:rsidP="00110AFC">
      <w:pPr>
        <w:pStyle w:val="Prrafodelista"/>
        <w:numPr>
          <w:ilvl w:val="0"/>
          <w:numId w:val="7"/>
        </w:numPr>
        <w:jc w:val="both"/>
        <w:rPr>
          <w:rFonts w:cstheme="minorHAnsi"/>
        </w:rPr>
      </w:pPr>
      <w:r w:rsidRPr="004F7F67">
        <w:rPr>
          <w:rFonts w:cstheme="minorHAnsi"/>
        </w:rPr>
        <w:t>Por voluntad de una de las partes, cuando la otra incumpla con las obligaciones asumidas a través de este instrumento, debiendo notificarse previamente por escrito a la otra parte, con quince (15) días de anticipación.</w:t>
      </w:r>
    </w:p>
    <w:p w14:paraId="4C065F62" w14:textId="0B710605" w:rsidR="00B44584" w:rsidRPr="004F7F67" w:rsidRDefault="00B44584" w:rsidP="00B44584">
      <w:pPr>
        <w:jc w:val="both"/>
        <w:rPr>
          <w:rFonts w:cstheme="minorHAnsi"/>
          <w:b/>
          <w:bCs/>
        </w:rPr>
      </w:pPr>
      <w:r w:rsidRPr="004F7F67">
        <w:rPr>
          <w:rFonts w:cstheme="minorHAnsi"/>
          <w:b/>
          <w:bCs/>
        </w:rPr>
        <w:t>CLÁUSULA DÉCIMA TERCERA. - CONTROVERSIAS</w:t>
      </w:r>
    </w:p>
    <w:p w14:paraId="2B861D73" w14:textId="27EB2B57" w:rsidR="00B44584" w:rsidRPr="004F7F67" w:rsidRDefault="00B44584" w:rsidP="00B44584">
      <w:pPr>
        <w:jc w:val="both"/>
        <w:rPr>
          <w:rFonts w:cstheme="minorHAnsi"/>
        </w:rPr>
      </w:pPr>
      <w:r w:rsidRPr="004F7F67">
        <w:rPr>
          <w:rFonts w:cstheme="minorHAnsi"/>
        </w:rPr>
        <w:t>Las partes se comprometen a ejecutar de buena fe, las obligaciones recíprocas que contraen mediante este documento y a realizar todos los esfuerzos requeridos para superar de mutuo acuerdo cualquier controversia que se pudiere suscitar.</w:t>
      </w:r>
    </w:p>
    <w:p w14:paraId="53249F5D" w14:textId="77777777" w:rsidR="00B44584" w:rsidRPr="004F7F67" w:rsidRDefault="00B44584" w:rsidP="00B44584">
      <w:pPr>
        <w:jc w:val="both"/>
        <w:rPr>
          <w:rFonts w:cstheme="minorHAnsi"/>
        </w:rPr>
      </w:pPr>
      <w:r w:rsidRPr="004F7F67">
        <w:rPr>
          <w:rFonts w:cstheme="minorHAnsi"/>
        </w:rPr>
        <w:t>En caso de que las controversias surgidas no puedan ser solucionadas de mutuo acuerdo las partes se someterán a un proceso de mediación, que se desarrollará en el Centro de Mediación de la Cámara de Comercio de Quito.</w:t>
      </w:r>
    </w:p>
    <w:p w14:paraId="5567B765" w14:textId="0BCBA8BD" w:rsidR="00B44584" w:rsidRPr="004F7F67" w:rsidRDefault="00B44584" w:rsidP="00B44584">
      <w:pPr>
        <w:jc w:val="both"/>
        <w:rPr>
          <w:rFonts w:cstheme="minorHAnsi"/>
        </w:rPr>
      </w:pPr>
      <w:r w:rsidRPr="004F7F67">
        <w:rPr>
          <w:rFonts w:cstheme="minorHAnsi"/>
        </w:rPr>
        <w:t>De no alcanzarse un Acuerdo de Mediación, se someterá a la competencia y jurisdicción de los jueces de la sala de lo Contencioso Administrativo.</w:t>
      </w:r>
    </w:p>
    <w:p w14:paraId="1F1508E5" w14:textId="77777777" w:rsidR="00B31226" w:rsidRPr="004F7F67" w:rsidRDefault="00B31226" w:rsidP="00B44584">
      <w:pPr>
        <w:jc w:val="both"/>
        <w:rPr>
          <w:rFonts w:cstheme="minorHAnsi"/>
        </w:rPr>
      </w:pPr>
    </w:p>
    <w:p w14:paraId="5704E6B6" w14:textId="77777777" w:rsidR="00B44584" w:rsidRPr="004F7F67" w:rsidRDefault="00B44584" w:rsidP="00B44584">
      <w:pPr>
        <w:jc w:val="both"/>
        <w:rPr>
          <w:rFonts w:cstheme="minorHAnsi"/>
          <w:b/>
          <w:bCs/>
        </w:rPr>
      </w:pPr>
      <w:r w:rsidRPr="004F7F67">
        <w:rPr>
          <w:rFonts w:cstheme="minorHAnsi"/>
          <w:b/>
          <w:bCs/>
        </w:rPr>
        <w:t>CLÁUSULA DÉCIMA CUARTA. - DOMICILIO Y NOTIFICACIONES:</w:t>
      </w:r>
    </w:p>
    <w:p w14:paraId="7213C961" w14:textId="77777777" w:rsidR="00B44584" w:rsidRPr="004F7F67" w:rsidRDefault="00B44584" w:rsidP="00B44584">
      <w:pPr>
        <w:jc w:val="both"/>
        <w:rPr>
          <w:rFonts w:cstheme="minorHAnsi"/>
        </w:rPr>
      </w:pPr>
      <w:r w:rsidRPr="004F7F67">
        <w:rPr>
          <w:rFonts w:cstheme="minorHAnsi"/>
        </w:rPr>
        <w:t>Los comparecientes señalan como su domicilio para recibir notificaciones las siguientes:</w:t>
      </w:r>
    </w:p>
    <w:p w14:paraId="7C217257" w14:textId="77777777" w:rsidR="00B44584" w:rsidRPr="004F7F67" w:rsidRDefault="00B44584" w:rsidP="00B44584">
      <w:pPr>
        <w:jc w:val="both"/>
        <w:rPr>
          <w:rFonts w:cstheme="minorHAnsi"/>
        </w:rPr>
      </w:pPr>
      <w:r w:rsidRPr="004F7F67">
        <w:rPr>
          <w:rFonts w:cstheme="minorHAnsi"/>
        </w:rPr>
        <w:t xml:space="preserve">The Mines </w:t>
      </w:r>
      <w:proofErr w:type="spellStart"/>
      <w:r w:rsidRPr="004F7F67">
        <w:rPr>
          <w:rFonts w:cstheme="minorHAnsi"/>
        </w:rPr>
        <w:t>Advisory</w:t>
      </w:r>
      <w:proofErr w:type="spellEnd"/>
      <w:r w:rsidRPr="004F7F67">
        <w:rPr>
          <w:rFonts w:cstheme="minorHAnsi"/>
        </w:rPr>
        <w:t xml:space="preserve"> Group:</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B44584" w:rsidRPr="004F7F67" w14:paraId="5879AFA4" w14:textId="77777777" w:rsidTr="003651C2">
        <w:tc>
          <w:tcPr>
            <w:tcW w:w="4247" w:type="dxa"/>
          </w:tcPr>
          <w:p w14:paraId="2A2C6739" w14:textId="77777777" w:rsidR="00B44584" w:rsidRPr="004F7F67" w:rsidRDefault="00B44584" w:rsidP="003651C2">
            <w:pPr>
              <w:jc w:val="both"/>
              <w:rPr>
                <w:rFonts w:cstheme="minorHAnsi"/>
              </w:rPr>
            </w:pPr>
            <w:r w:rsidRPr="004F7F67">
              <w:rPr>
                <w:rFonts w:cstheme="minorHAnsi"/>
              </w:rPr>
              <w:t>Dirección:</w:t>
            </w:r>
          </w:p>
        </w:tc>
        <w:tc>
          <w:tcPr>
            <w:tcW w:w="4247" w:type="dxa"/>
          </w:tcPr>
          <w:p w14:paraId="0480B3AD" w14:textId="444F5AE7" w:rsidR="00B44584" w:rsidRPr="004F7F67" w:rsidRDefault="00634425" w:rsidP="003651C2">
            <w:pPr>
              <w:jc w:val="both"/>
              <w:rPr>
                <w:rFonts w:cstheme="minorHAnsi"/>
              </w:rPr>
            </w:pPr>
            <w:r w:rsidRPr="004F7F67">
              <w:rPr>
                <w:rFonts w:cstheme="minorHAnsi"/>
              </w:rPr>
              <w:t>Catalina Aldaz N 34-77 y Eloy Alfaro</w:t>
            </w:r>
          </w:p>
        </w:tc>
      </w:tr>
      <w:tr w:rsidR="00B44584" w:rsidRPr="004F7F67" w14:paraId="56C61EBA" w14:textId="77777777" w:rsidTr="003651C2">
        <w:tc>
          <w:tcPr>
            <w:tcW w:w="4247" w:type="dxa"/>
          </w:tcPr>
          <w:p w14:paraId="4F53FE78" w14:textId="77777777" w:rsidR="00B44584" w:rsidRPr="004F7F67" w:rsidRDefault="00B44584" w:rsidP="003651C2">
            <w:pPr>
              <w:jc w:val="both"/>
              <w:rPr>
                <w:rFonts w:cstheme="minorHAnsi"/>
              </w:rPr>
            </w:pPr>
            <w:r w:rsidRPr="004F7F67">
              <w:rPr>
                <w:rFonts w:cstheme="minorHAnsi"/>
              </w:rPr>
              <w:t>Ciudad y País:</w:t>
            </w:r>
          </w:p>
        </w:tc>
        <w:tc>
          <w:tcPr>
            <w:tcW w:w="4247" w:type="dxa"/>
          </w:tcPr>
          <w:p w14:paraId="64561DE7" w14:textId="77777777" w:rsidR="00B44584" w:rsidRPr="004F7F67" w:rsidRDefault="00B44584" w:rsidP="003651C2">
            <w:pPr>
              <w:jc w:val="both"/>
              <w:rPr>
                <w:rFonts w:cstheme="minorHAnsi"/>
              </w:rPr>
            </w:pPr>
            <w:r w:rsidRPr="004F7F67">
              <w:rPr>
                <w:rFonts w:cstheme="minorHAnsi"/>
              </w:rPr>
              <w:t>Quito - Ecuador</w:t>
            </w:r>
          </w:p>
        </w:tc>
      </w:tr>
      <w:tr w:rsidR="00B44584" w:rsidRPr="004F7F67" w14:paraId="17C62080" w14:textId="77777777" w:rsidTr="003651C2">
        <w:tc>
          <w:tcPr>
            <w:tcW w:w="4247" w:type="dxa"/>
          </w:tcPr>
          <w:p w14:paraId="0995B06C" w14:textId="77777777" w:rsidR="00B44584" w:rsidRPr="004F7F67" w:rsidRDefault="00B44584" w:rsidP="003651C2">
            <w:pPr>
              <w:jc w:val="both"/>
              <w:rPr>
                <w:rFonts w:cstheme="minorHAnsi"/>
              </w:rPr>
            </w:pPr>
            <w:r w:rsidRPr="004F7F67">
              <w:rPr>
                <w:rFonts w:cstheme="minorHAnsi"/>
              </w:rPr>
              <w:t>Teléfono:</w:t>
            </w:r>
          </w:p>
        </w:tc>
        <w:tc>
          <w:tcPr>
            <w:tcW w:w="4247" w:type="dxa"/>
          </w:tcPr>
          <w:p w14:paraId="4E9DD375" w14:textId="77777777" w:rsidR="00B44584" w:rsidRPr="004F7F67" w:rsidRDefault="00B44584" w:rsidP="003651C2">
            <w:pPr>
              <w:jc w:val="both"/>
              <w:rPr>
                <w:rFonts w:cstheme="minorHAnsi"/>
              </w:rPr>
            </w:pPr>
            <w:r w:rsidRPr="004F7F67">
              <w:rPr>
                <w:rFonts w:cstheme="minorHAnsi"/>
              </w:rPr>
              <w:t>+593986408206</w:t>
            </w:r>
          </w:p>
        </w:tc>
      </w:tr>
      <w:tr w:rsidR="00B44584" w:rsidRPr="004F7F67" w14:paraId="52FCF8F9" w14:textId="77777777" w:rsidTr="003651C2">
        <w:tc>
          <w:tcPr>
            <w:tcW w:w="4247" w:type="dxa"/>
          </w:tcPr>
          <w:p w14:paraId="26D97EAE" w14:textId="77777777" w:rsidR="00B44584" w:rsidRPr="004F7F67" w:rsidRDefault="00B44584" w:rsidP="003651C2">
            <w:pPr>
              <w:jc w:val="both"/>
              <w:rPr>
                <w:rFonts w:cstheme="minorHAnsi"/>
              </w:rPr>
            </w:pPr>
            <w:r w:rsidRPr="004F7F67">
              <w:rPr>
                <w:rFonts w:cstheme="minorHAnsi"/>
              </w:rPr>
              <w:t>Correo electrónico:</w:t>
            </w:r>
          </w:p>
        </w:tc>
        <w:tc>
          <w:tcPr>
            <w:tcW w:w="4247" w:type="dxa"/>
          </w:tcPr>
          <w:p w14:paraId="00DDAB30" w14:textId="77777777" w:rsidR="00B44584" w:rsidRPr="004F7F67" w:rsidRDefault="00B44584" w:rsidP="003651C2">
            <w:pPr>
              <w:jc w:val="both"/>
              <w:rPr>
                <w:rFonts w:cstheme="minorHAnsi"/>
              </w:rPr>
            </w:pPr>
            <w:r w:rsidRPr="004F7F67">
              <w:rPr>
                <w:rFonts w:cstheme="minorHAnsi"/>
              </w:rPr>
              <w:t>Franz.saenzkohls@maginternational.org</w:t>
            </w:r>
          </w:p>
        </w:tc>
      </w:tr>
    </w:tbl>
    <w:p w14:paraId="35F516C3" w14:textId="77777777" w:rsidR="00B44584" w:rsidRPr="004F7F67" w:rsidRDefault="00B44584" w:rsidP="00B44584">
      <w:pPr>
        <w:jc w:val="both"/>
        <w:rPr>
          <w:rFonts w:cstheme="minorHAnsi"/>
        </w:rPr>
      </w:pPr>
    </w:p>
    <w:p w14:paraId="63CE0907" w14:textId="6FAE018E" w:rsidR="00B44584" w:rsidRPr="004F7F67" w:rsidRDefault="00B44584" w:rsidP="00B44584">
      <w:pPr>
        <w:jc w:val="both"/>
        <w:rPr>
          <w:rFonts w:cstheme="minorHAnsi"/>
        </w:rPr>
      </w:pPr>
      <w:r w:rsidRPr="004F7F67">
        <w:rPr>
          <w:rFonts w:cstheme="minorHAnsi"/>
        </w:rPr>
        <w:t xml:space="preserve">  XXXXX:</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B44584" w:rsidRPr="004F7F67" w14:paraId="41CE3378" w14:textId="77777777" w:rsidTr="003651C2">
        <w:tc>
          <w:tcPr>
            <w:tcW w:w="4247" w:type="dxa"/>
          </w:tcPr>
          <w:p w14:paraId="723D2DC7" w14:textId="77777777" w:rsidR="00B44584" w:rsidRPr="004F7F67" w:rsidRDefault="00B44584" w:rsidP="003651C2">
            <w:pPr>
              <w:jc w:val="both"/>
              <w:rPr>
                <w:rFonts w:cstheme="minorHAnsi"/>
              </w:rPr>
            </w:pPr>
            <w:r w:rsidRPr="004F7F67">
              <w:rPr>
                <w:rFonts w:cstheme="minorHAnsi"/>
              </w:rPr>
              <w:t>Dirección:</w:t>
            </w:r>
          </w:p>
        </w:tc>
        <w:tc>
          <w:tcPr>
            <w:tcW w:w="4247" w:type="dxa"/>
          </w:tcPr>
          <w:p w14:paraId="30121C23" w14:textId="77777777" w:rsidR="00B44584" w:rsidRPr="004F7F67" w:rsidRDefault="00B44584" w:rsidP="003651C2">
            <w:pPr>
              <w:jc w:val="both"/>
              <w:rPr>
                <w:rFonts w:cstheme="minorHAnsi"/>
              </w:rPr>
            </w:pPr>
          </w:p>
        </w:tc>
      </w:tr>
      <w:tr w:rsidR="00B44584" w:rsidRPr="004F7F67" w14:paraId="7DD61424" w14:textId="77777777" w:rsidTr="003651C2">
        <w:tc>
          <w:tcPr>
            <w:tcW w:w="4247" w:type="dxa"/>
          </w:tcPr>
          <w:p w14:paraId="1E996ABF" w14:textId="77777777" w:rsidR="00B44584" w:rsidRPr="004F7F67" w:rsidRDefault="00B44584" w:rsidP="003651C2">
            <w:pPr>
              <w:jc w:val="both"/>
              <w:rPr>
                <w:rFonts w:cstheme="minorHAnsi"/>
              </w:rPr>
            </w:pPr>
            <w:r w:rsidRPr="004F7F67">
              <w:rPr>
                <w:rFonts w:cstheme="minorHAnsi"/>
              </w:rPr>
              <w:t>Ciudad y País:</w:t>
            </w:r>
          </w:p>
        </w:tc>
        <w:tc>
          <w:tcPr>
            <w:tcW w:w="4247" w:type="dxa"/>
          </w:tcPr>
          <w:p w14:paraId="7EA0E74B" w14:textId="77777777" w:rsidR="00B44584" w:rsidRPr="004F7F67" w:rsidRDefault="00B44584" w:rsidP="003651C2">
            <w:pPr>
              <w:jc w:val="both"/>
              <w:rPr>
                <w:rFonts w:cstheme="minorHAnsi"/>
              </w:rPr>
            </w:pPr>
          </w:p>
        </w:tc>
      </w:tr>
      <w:tr w:rsidR="00B44584" w:rsidRPr="004F7F67" w14:paraId="328F17C5" w14:textId="77777777" w:rsidTr="003651C2">
        <w:trPr>
          <w:trHeight w:val="63"/>
        </w:trPr>
        <w:tc>
          <w:tcPr>
            <w:tcW w:w="4247" w:type="dxa"/>
          </w:tcPr>
          <w:p w14:paraId="57F8D6C4" w14:textId="1B3A6CEA" w:rsidR="00BE02CD" w:rsidRPr="004F7F67" w:rsidRDefault="00B44584" w:rsidP="003651C2">
            <w:pPr>
              <w:tabs>
                <w:tab w:val="center" w:pos="2015"/>
                <w:tab w:val="left" w:pos="2460"/>
              </w:tabs>
              <w:jc w:val="both"/>
              <w:rPr>
                <w:rFonts w:cstheme="minorHAnsi"/>
              </w:rPr>
            </w:pPr>
            <w:r w:rsidRPr="004F7F67">
              <w:rPr>
                <w:rFonts w:cstheme="minorHAnsi"/>
              </w:rPr>
              <w:t>Teléfono:</w:t>
            </w:r>
            <w:r w:rsidRPr="004F7F67">
              <w:rPr>
                <w:rFonts w:cstheme="minorHAnsi"/>
              </w:rPr>
              <w:tab/>
            </w:r>
            <w:r w:rsidRPr="004F7F67">
              <w:rPr>
                <w:rFonts w:cstheme="minorHAnsi"/>
              </w:rPr>
              <w:tab/>
            </w:r>
          </w:p>
        </w:tc>
        <w:tc>
          <w:tcPr>
            <w:tcW w:w="4247" w:type="dxa"/>
          </w:tcPr>
          <w:p w14:paraId="005406A2" w14:textId="77777777" w:rsidR="00B44584" w:rsidRPr="004F7F67" w:rsidRDefault="00B44584" w:rsidP="003651C2">
            <w:pPr>
              <w:jc w:val="both"/>
              <w:rPr>
                <w:rFonts w:cstheme="minorHAnsi"/>
              </w:rPr>
            </w:pPr>
          </w:p>
        </w:tc>
      </w:tr>
    </w:tbl>
    <w:p w14:paraId="3FD5E8B4" w14:textId="77777777" w:rsidR="003E7AEC" w:rsidRPr="004F7F67" w:rsidRDefault="003E7AEC" w:rsidP="00A9570B">
      <w:pPr>
        <w:rPr>
          <w:rFonts w:cstheme="minorHAnsi"/>
        </w:rPr>
      </w:pPr>
    </w:p>
    <w:p w14:paraId="40E3DF60" w14:textId="77777777" w:rsidR="00B44584" w:rsidRPr="004F7F67" w:rsidRDefault="00B44584" w:rsidP="00B44584">
      <w:pPr>
        <w:rPr>
          <w:rFonts w:cstheme="minorHAnsi"/>
          <w:b/>
          <w:bCs/>
        </w:rPr>
      </w:pPr>
      <w:r w:rsidRPr="004F7F67">
        <w:rPr>
          <w:rFonts w:cstheme="minorHAnsi"/>
          <w:b/>
          <w:bCs/>
        </w:rPr>
        <w:t>CLÁUSULA DÉCIMA QUINTA. - ACEPTACIÓN</w:t>
      </w:r>
    </w:p>
    <w:p w14:paraId="00FD4F9A" w14:textId="77777777" w:rsidR="00B44584" w:rsidRPr="004F7F67" w:rsidRDefault="00B44584" w:rsidP="00B44584">
      <w:pPr>
        <w:jc w:val="both"/>
        <w:rPr>
          <w:rFonts w:cstheme="minorHAnsi"/>
        </w:rPr>
      </w:pPr>
      <w:r w:rsidRPr="004F7F67">
        <w:rPr>
          <w:rFonts w:cstheme="minorHAnsi"/>
        </w:rPr>
        <w:t>Las Partes declaran estar de acuerdo con el contenido de todas y cada una de las cláusulas materia del presente instrumento, por así convenir a sus respectivos intereses, por lo que las aceptan y se ratifican en cada una de ellas y para constancia de lo estipulado firman en unidad de acto en cinco (5) ejemplares del mismo contenido, valor y tenor.</w:t>
      </w:r>
    </w:p>
    <w:p w14:paraId="24948BE3" w14:textId="0502EF72" w:rsidR="002E4A38" w:rsidRPr="004F7F67" w:rsidRDefault="00B44584" w:rsidP="00B44584">
      <w:pPr>
        <w:rPr>
          <w:rFonts w:cstheme="minorHAnsi"/>
        </w:rPr>
      </w:pPr>
      <w:r w:rsidRPr="004F7F67">
        <w:rPr>
          <w:rFonts w:cstheme="minorHAnsi"/>
        </w:rPr>
        <w:t xml:space="preserve">Dado en la ciudad de Quito, DM, </w:t>
      </w:r>
      <w:r w:rsidRPr="004F7F67">
        <w:rPr>
          <w:rFonts w:cstheme="minorHAnsi"/>
          <w:highlight w:val="yellow"/>
        </w:rPr>
        <w:t>a XXXXXX</w:t>
      </w:r>
      <w:r w:rsidRPr="004F7F67">
        <w:rPr>
          <w:rFonts w:cstheme="minorHAnsi"/>
        </w:rPr>
        <w:t>.</w:t>
      </w:r>
    </w:p>
    <w:p w14:paraId="07565664" w14:textId="77777777" w:rsidR="002E4A38" w:rsidRPr="004F7F67" w:rsidRDefault="002E4A38" w:rsidP="00B44584">
      <w:pPr>
        <w:rPr>
          <w:rFonts w:cstheme="minorHAnsi"/>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B44584" w:rsidRPr="004F7F67" w14:paraId="1DD728F3" w14:textId="77777777" w:rsidTr="003651C2">
        <w:tc>
          <w:tcPr>
            <w:tcW w:w="4247" w:type="dxa"/>
          </w:tcPr>
          <w:p w14:paraId="4D038A7A" w14:textId="77777777" w:rsidR="00B44584" w:rsidRPr="004F7F67" w:rsidRDefault="00B44584" w:rsidP="003651C2">
            <w:pPr>
              <w:rPr>
                <w:rFonts w:cstheme="minorHAnsi"/>
              </w:rPr>
            </w:pPr>
            <w:r w:rsidRPr="004F7F67">
              <w:rPr>
                <w:rFonts w:cstheme="minorHAnsi"/>
              </w:rPr>
              <w:t>________________________</w:t>
            </w:r>
          </w:p>
        </w:tc>
        <w:tc>
          <w:tcPr>
            <w:tcW w:w="4247" w:type="dxa"/>
          </w:tcPr>
          <w:p w14:paraId="1BE43BCF" w14:textId="77777777" w:rsidR="00B44584" w:rsidRPr="004F7F67" w:rsidRDefault="00B44584" w:rsidP="003651C2">
            <w:pPr>
              <w:rPr>
                <w:rFonts w:cstheme="minorHAnsi"/>
              </w:rPr>
            </w:pPr>
            <w:r w:rsidRPr="004F7F67">
              <w:rPr>
                <w:rFonts w:cstheme="minorHAnsi"/>
              </w:rPr>
              <w:t>________________________</w:t>
            </w:r>
          </w:p>
        </w:tc>
      </w:tr>
      <w:tr w:rsidR="00B44584" w:rsidRPr="004F7F67" w14:paraId="0A087D6E" w14:textId="77777777" w:rsidTr="003651C2">
        <w:tc>
          <w:tcPr>
            <w:tcW w:w="4247" w:type="dxa"/>
          </w:tcPr>
          <w:p w14:paraId="624AC752" w14:textId="77777777" w:rsidR="00B44584" w:rsidRPr="004F7F67" w:rsidRDefault="00B44584" w:rsidP="003651C2">
            <w:pPr>
              <w:rPr>
                <w:rFonts w:cstheme="minorHAnsi"/>
              </w:rPr>
            </w:pPr>
            <w:proofErr w:type="spellStart"/>
            <w:r w:rsidRPr="004F7F67">
              <w:rPr>
                <w:rFonts w:cstheme="minorHAnsi"/>
              </w:rPr>
              <w:t>M.Sc</w:t>
            </w:r>
            <w:proofErr w:type="spellEnd"/>
            <w:r w:rsidRPr="004F7F67">
              <w:rPr>
                <w:rFonts w:cstheme="minorHAnsi"/>
              </w:rPr>
              <w:t>. Franz Josef Sáenz Kohls</w:t>
            </w:r>
          </w:p>
        </w:tc>
        <w:tc>
          <w:tcPr>
            <w:tcW w:w="4247" w:type="dxa"/>
          </w:tcPr>
          <w:p w14:paraId="69CD74D8" w14:textId="77777777" w:rsidR="00B44584" w:rsidRPr="004F7F67" w:rsidRDefault="00B44584" w:rsidP="003651C2">
            <w:pPr>
              <w:rPr>
                <w:rFonts w:cstheme="minorHAnsi"/>
                <w:highlight w:val="yellow"/>
              </w:rPr>
            </w:pPr>
            <w:r w:rsidRPr="004F7F67">
              <w:rPr>
                <w:rFonts w:cstheme="minorHAnsi"/>
                <w:highlight w:val="yellow"/>
              </w:rPr>
              <w:t>XXXXXX (El CONTRATADO)</w:t>
            </w:r>
          </w:p>
        </w:tc>
      </w:tr>
      <w:tr w:rsidR="00B44584" w:rsidRPr="004F7F67" w14:paraId="0B543AC6" w14:textId="77777777" w:rsidTr="003651C2">
        <w:tc>
          <w:tcPr>
            <w:tcW w:w="4247" w:type="dxa"/>
          </w:tcPr>
          <w:p w14:paraId="02C09B37" w14:textId="77777777" w:rsidR="00B44584" w:rsidRPr="004F7F67" w:rsidRDefault="00B44584" w:rsidP="003651C2">
            <w:pPr>
              <w:rPr>
                <w:rFonts w:cstheme="minorHAnsi"/>
              </w:rPr>
            </w:pPr>
            <w:r w:rsidRPr="004F7F67">
              <w:rPr>
                <w:rFonts w:cstheme="minorHAnsi"/>
              </w:rPr>
              <w:t>Director País</w:t>
            </w:r>
          </w:p>
        </w:tc>
        <w:tc>
          <w:tcPr>
            <w:tcW w:w="4247" w:type="dxa"/>
          </w:tcPr>
          <w:p w14:paraId="320F2D93" w14:textId="77777777" w:rsidR="00B44584" w:rsidRPr="004F7F67" w:rsidRDefault="00B44584" w:rsidP="003651C2">
            <w:pPr>
              <w:rPr>
                <w:rFonts w:cstheme="minorHAnsi"/>
              </w:rPr>
            </w:pPr>
          </w:p>
        </w:tc>
      </w:tr>
      <w:tr w:rsidR="00B44584" w:rsidRPr="004F7F67" w14:paraId="1AF3FCAB" w14:textId="77777777" w:rsidTr="003651C2">
        <w:tc>
          <w:tcPr>
            <w:tcW w:w="4247" w:type="dxa"/>
          </w:tcPr>
          <w:p w14:paraId="395F644B" w14:textId="77777777" w:rsidR="00B44584" w:rsidRPr="004F7F67" w:rsidRDefault="00B44584" w:rsidP="003651C2">
            <w:pPr>
              <w:rPr>
                <w:rFonts w:cstheme="minorHAnsi"/>
              </w:rPr>
            </w:pPr>
            <w:r w:rsidRPr="004F7F67">
              <w:rPr>
                <w:rFonts w:cstheme="minorHAnsi"/>
              </w:rPr>
              <w:t xml:space="preserve">The Mines </w:t>
            </w:r>
            <w:proofErr w:type="spellStart"/>
            <w:r w:rsidRPr="004F7F67">
              <w:rPr>
                <w:rFonts w:cstheme="minorHAnsi"/>
              </w:rPr>
              <w:t>Advisory</w:t>
            </w:r>
            <w:proofErr w:type="spellEnd"/>
            <w:r w:rsidRPr="004F7F67">
              <w:rPr>
                <w:rFonts w:cstheme="minorHAnsi"/>
              </w:rPr>
              <w:t xml:space="preserve"> Group</w:t>
            </w:r>
          </w:p>
        </w:tc>
        <w:tc>
          <w:tcPr>
            <w:tcW w:w="4247" w:type="dxa"/>
          </w:tcPr>
          <w:p w14:paraId="1B976B16" w14:textId="77777777" w:rsidR="00B44584" w:rsidRPr="004F7F67" w:rsidRDefault="00B44584" w:rsidP="003651C2">
            <w:pPr>
              <w:rPr>
                <w:rFonts w:cstheme="minorHAnsi"/>
              </w:rPr>
            </w:pPr>
          </w:p>
        </w:tc>
      </w:tr>
    </w:tbl>
    <w:p w14:paraId="219A747B" w14:textId="77777777" w:rsidR="00B44584" w:rsidRPr="004F7F67" w:rsidRDefault="00B44584" w:rsidP="00BA7686">
      <w:pPr>
        <w:spacing w:after="0" w:line="240" w:lineRule="auto"/>
        <w:ind w:left="708" w:hanging="708"/>
        <w:jc w:val="both"/>
        <w:rPr>
          <w:rFonts w:cstheme="minorHAnsi"/>
        </w:rPr>
      </w:pPr>
    </w:p>
    <w:sectPr w:rsidR="00B44584" w:rsidRPr="004F7F67" w:rsidSect="00980D14">
      <w:headerReference w:type="default" r:id="rId26"/>
      <w:type w:val="continuous"/>
      <w:pgSz w:w="12240" w:h="15840"/>
      <w:pgMar w:top="2381"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C7BDF" w14:textId="77777777" w:rsidR="000303B1" w:rsidRPr="002735D4" w:rsidRDefault="000303B1" w:rsidP="009D7D5E">
      <w:pPr>
        <w:spacing w:after="0" w:line="240" w:lineRule="auto"/>
      </w:pPr>
      <w:r w:rsidRPr="002735D4">
        <w:separator/>
      </w:r>
    </w:p>
  </w:endnote>
  <w:endnote w:type="continuationSeparator" w:id="0">
    <w:p w14:paraId="53449FA8" w14:textId="77777777" w:rsidR="000303B1" w:rsidRPr="002735D4" w:rsidRDefault="000303B1" w:rsidP="009D7D5E">
      <w:pPr>
        <w:spacing w:after="0" w:line="240" w:lineRule="auto"/>
      </w:pPr>
      <w:r w:rsidRPr="002735D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rlito">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B14A9" w14:textId="77777777" w:rsidR="000303B1" w:rsidRPr="002735D4" w:rsidRDefault="000303B1" w:rsidP="009D7D5E">
      <w:pPr>
        <w:spacing w:after="0" w:line="240" w:lineRule="auto"/>
      </w:pPr>
      <w:r w:rsidRPr="002735D4">
        <w:separator/>
      </w:r>
    </w:p>
  </w:footnote>
  <w:footnote w:type="continuationSeparator" w:id="0">
    <w:p w14:paraId="1B426A70" w14:textId="77777777" w:rsidR="000303B1" w:rsidRPr="002735D4" w:rsidRDefault="000303B1" w:rsidP="009D7D5E">
      <w:pPr>
        <w:spacing w:after="0" w:line="240" w:lineRule="auto"/>
      </w:pPr>
      <w:r w:rsidRPr="002735D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D42F4" w14:textId="77777777" w:rsidR="003651C2" w:rsidRPr="00C436A8" w:rsidRDefault="003651C2" w:rsidP="009D7D5E">
    <w:pPr>
      <w:pStyle w:val="Encabezado"/>
      <w:jc w:val="right"/>
      <w:rPr>
        <w:sz w:val="20"/>
        <w:lang w:val="en-US"/>
      </w:rPr>
    </w:pPr>
    <w:bookmarkStart w:id="15" w:name="_Hlk66359353"/>
    <w:r w:rsidRPr="002735D4">
      <w:rPr>
        <w:noProof/>
      </w:rPr>
      <w:drawing>
        <wp:anchor distT="0" distB="0" distL="114300" distR="114300" simplePos="0" relativeHeight="251658240" behindDoc="0" locked="0" layoutInCell="1" allowOverlap="1" wp14:anchorId="6DD5E398" wp14:editId="2AE33D49">
          <wp:simplePos x="0" y="0"/>
          <wp:positionH relativeFrom="margin">
            <wp:posOffset>106325</wp:posOffset>
          </wp:positionH>
          <wp:positionV relativeFrom="paragraph">
            <wp:posOffset>-32340</wp:posOffset>
          </wp:positionV>
          <wp:extent cx="1798320" cy="712470"/>
          <wp:effectExtent l="0" t="0" r="0" b="0"/>
          <wp:wrapThrough wrapText="bothSides">
            <wp:wrapPolygon edited="0">
              <wp:start x="0" y="0"/>
              <wp:lineTo x="0" y="20791"/>
              <wp:lineTo x="21280" y="20791"/>
              <wp:lineTo x="21280" y="0"/>
              <wp:lineTo x="0" y="0"/>
            </wp:wrapPolygon>
          </wp:wrapThrough>
          <wp:docPr id="2082834301"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g logo.jpg"/>
                  <pic:cNvPicPr/>
                </pic:nvPicPr>
                <pic:blipFill>
                  <a:blip r:embed="rId1">
                    <a:extLst>
                      <a:ext uri="{28A0092B-C50C-407E-A947-70E740481C1C}">
                        <a14:useLocalDpi xmlns:a14="http://schemas.microsoft.com/office/drawing/2010/main" val="0"/>
                      </a:ext>
                    </a:extLst>
                  </a:blip>
                  <a:stretch>
                    <a:fillRect/>
                  </a:stretch>
                </pic:blipFill>
                <pic:spPr>
                  <a:xfrm>
                    <a:off x="0" y="0"/>
                    <a:ext cx="1798320" cy="712470"/>
                  </a:xfrm>
                  <a:prstGeom prst="rect">
                    <a:avLst/>
                  </a:prstGeom>
                </pic:spPr>
              </pic:pic>
            </a:graphicData>
          </a:graphic>
          <wp14:sizeRelH relativeFrom="margin">
            <wp14:pctWidth>0</wp14:pctWidth>
          </wp14:sizeRelH>
          <wp14:sizeRelV relativeFrom="margin">
            <wp14:pctHeight>0</wp14:pctHeight>
          </wp14:sizeRelV>
        </wp:anchor>
      </w:drawing>
    </w:r>
    <w:r w:rsidRPr="00C436A8">
      <w:rPr>
        <w:color w:val="FF0000"/>
        <w:sz w:val="20"/>
        <w:lang w:val="en-US"/>
      </w:rPr>
      <w:t>Mines Advisory Group (MAG) – Ecuador</w:t>
    </w:r>
  </w:p>
  <w:p w14:paraId="5296D6A7" w14:textId="77777777" w:rsidR="00825F1C" w:rsidRPr="00C436A8" w:rsidRDefault="003651C2" w:rsidP="00825F1C">
    <w:pPr>
      <w:pStyle w:val="Encabezado"/>
      <w:jc w:val="right"/>
      <w:rPr>
        <w:sz w:val="20"/>
        <w:lang w:val="en-US"/>
      </w:rPr>
    </w:pPr>
    <w:r w:rsidRPr="00C436A8">
      <w:rPr>
        <w:sz w:val="20"/>
        <w:lang w:val="en-US"/>
      </w:rPr>
      <w:tab/>
    </w:r>
    <w:bookmarkEnd w:id="15"/>
    <w:r w:rsidR="00825F1C" w:rsidRPr="00C436A8">
      <w:rPr>
        <w:sz w:val="20"/>
        <w:lang w:val="en-US"/>
      </w:rPr>
      <w:tab/>
      <w:t>Tel +593 (2) 451 200</w:t>
    </w:r>
  </w:p>
  <w:p w14:paraId="7A3CB386" w14:textId="77777777" w:rsidR="008F454E" w:rsidRPr="002B3D92" w:rsidRDefault="00825F1C" w:rsidP="008F454E">
    <w:pPr>
      <w:pStyle w:val="Sinespaciado"/>
      <w:jc w:val="right"/>
      <w:rPr>
        <w:rFonts w:cstheme="minorHAnsi"/>
        <w:sz w:val="20"/>
        <w:szCs w:val="20"/>
        <w:lang w:val="es-EC"/>
      </w:rPr>
    </w:pPr>
    <w:r w:rsidRPr="00C436A8">
      <w:rPr>
        <w:sz w:val="20"/>
      </w:rPr>
      <w:tab/>
    </w:r>
    <w:r w:rsidR="008F454E" w:rsidRPr="000C67C1">
      <w:rPr>
        <w:rFonts w:cstheme="minorHAnsi"/>
        <w:sz w:val="20"/>
        <w:szCs w:val="20"/>
        <w:lang w:val="es-EC"/>
      </w:rPr>
      <w:t>Catalina Aldaz N 34-77 y Eloy Alfaro</w:t>
    </w:r>
  </w:p>
  <w:p w14:paraId="05C00E66" w14:textId="77777777" w:rsidR="008F454E" w:rsidRPr="002B3D92" w:rsidRDefault="008F454E" w:rsidP="008F454E">
    <w:pPr>
      <w:pStyle w:val="Sinespaciado"/>
      <w:jc w:val="right"/>
      <w:rPr>
        <w:rFonts w:cstheme="minorHAnsi"/>
        <w:sz w:val="20"/>
        <w:szCs w:val="20"/>
        <w:lang w:val="es-EC"/>
      </w:rPr>
    </w:pPr>
    <w:r w:rsidRPr="002B3D92">
      <w:rPr>
        <w:rFonts w:cstheme="minorHAnsi"/>
        <w:sz w:val="20"/>
        <w:szCs w:val="20"/>
        <w:lang w:val="es-EC"/>
      </w:rPr>
      <w:t xml:space="preserve">Edificio </w:t>
    </w:r>
    <w:r>
      <w:rPr>
        <w:rFonts w:cstheme="minorHAnsi"/>
        <w:sz w:val="20"/>
        <w:szCs w:val="20"/>
        <w:lang w:val="es-EC"/>
      </w:rPr>
      <w:t>ASES 205,</w:t>
    </w:r>
    <w:r w:rsidRPr="002B3D92">
      <w:rPr>
        <w:rFonts w:cstheme="minorHAnsi"/>
        <w:sz w:val="20"/>
        <w:szCs w:val="20"/>
        <w:lang w:val="es-EC"/>
      </w:rPr>
      <w:t xml:space="preserve"> Oficina </w:t>
    </w:r>
    <w:r>
      <w:rPr>
        <w:rFonts w:cstheme="minorHAnsi"/>
        <w:sz w:val="20"/>
        <w:szCs w:val="20"/>
        <w:lang w:val="es-EC"/>
      </w:rPr>
      <w:t>402/3/4</w:t>
    </w:r>
  </w:p>
  <w:p w14:paraId="0BD505B7" w14:textId="2ABB081F" w:rsidR="003651C2" w:rsidRPr="009E6BFA" w:rsidRDefault="00825F1C" w:rsidP="002A238D">
    <w:pPr>
      <w:pStyle w:val="Encabezado"/>
      <w:jc w:val="right"/>
      <w:rPr>
        <w:sz w:val="20"/>
      </w:rPr>
    </w:pPr>
    <w:r w:rsidRPr="002735D4">
      <w:rPr>
        <w:sz w:val="20"/>
      </w:rPr>
      <w:tab/>
    </w:r>
    <w:r w:rsidRPr="002735D4">
      <w:rPr>
        <w:sz w:val="20"/>
      </w:rPr>
      <w:tab/>
      <w:t xml:space="preserve"> Quito, Ecuador</w:t>
    </w:r>
    <w:r w:rsidR="001B4C88" w:rsidRPr="004F7F67">
      <w:rPr>
        <w:rFonts w:cstheme="minorHAnsi"/>
        <w:noProof/>
      </w:rPr>
      <mc:AlternateContent>
        <mc:Choice Requires="wpg">
          <w:drawing>
            <wp:inline distT="0" distB="0" distL="0" distR="0" wp14:anchorId="20C2F686" wp14:editId="6DB8877E">
              <wp:extent cx="5760000" cy="16626"/>
              <wp:effectExtent l="0" t="0" r="0" b="0"/>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000" cy="16626"/>
                        <a:chOff x="0" y="0"/>
                        <a:chExt cx="9419" cy="29"/>
                      </a:xfrm>
                    </wpg:grpSpPr>
                    <wps:wsp>
                      <wps:cNvPr id="12" name="AutoShape 5"/>
                      <wps:cNvSpPr>
                        <a:spLocks/>
                      </wps:cNvSpPr>
                      <wps:spPr bwMode="auto">
                        <a:xfrm>
                          <a:off x="0" y="0"/>
                          <a:ext cx="9419" cy="29"/>
                        </a:xfrm>
                        <a:custGeom>
                          <a:avLst/>
                          <a:gdLst>
                            <a:gd name="T0" fmla="*/ 9419 w 9419"/>
                            <a:gd name="T1" fmla="*/ 19 h 29"/>
                            <a:gd name="T2" fmla="*/ 0 w 9419"/>
                            <a:gd name="T3" fmla="*/ 19 h 29"/>
                            <a:gd name="T4" fmla="*/ 0 w 9419"/>
                            <a:gd name="T5" fmla="*/ 29 h 29"/>
                            <a:gd name="T6" fmla="*/ 9419 w 9419"/>
                            <a:gd name="T7" fmla="*/ 29 h 29"/>
                            <a:gd name="T8" fmla="*/ 9419 w 9419"/>
                            <a:gd name="T9" fmla="*/ 19 h 29"/>
                            <a:gd name="T10" fmla="*/ 9419 w 9419"/>
                            <a:gd name="T11" fmla="*/ 0 h 29"/>
                            <a:gd name="T12" fmla="*/ 0 w 9419"/>
                            <a:gd name="T13" fmla="*/ 0 h 29"/>
                            <a:gd name="T14" fmla="*/ 0 w 9419"/>
                            <a:gd name="T15" fmla="*/ 10 h 29"/>
                            <a:gd name="T16" fmla="*/ 9419 w 9419"/>
                            <a:gd name="T17" fmla="*/ 10 h 29"/>
                            <a:gd name="T18" fmla="*/ 9419 w 9419"/>
                            <a:gd name="T19"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419" h="29">
                              <a:moveTo>
                                <a:pt x="9419" y="19"/>
                              </a:moveTo>
                              <a:lnTo>
                                <a:pt x="0" y="19"/>
                              </a:lnTo>
                              <a:lnTo>
                                <a:pt x="0" y="29"/>
                              </a:lnTo>
                              <a:lnTo>
                                <a:pt x="9419" y="29"/>
                              </a:lnTo>
                              <a:lnTo>
                                <a:pt x="9419" y="19"/>
                              </a:lnTo>
                              <a:close/>
                              <a:moveTo>
                                <a:pt x="9419" y="0"/>
                              </a:moveTo>
                              <a:lnTo>
                                <a:pt x="0" y="0"/>
                              </a:lnTo>
                              <a:lnTo>
                                <a:pt x="0" y="10"/>
                              </a:lnTo>
                              <a:lnTo>
                                <a:pt x="9419" y="10"/>
                              </a:lnTo>
                              <a:lnTo>
                                <a:pt x="9419"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0EF66248" id="Group 4" o:spid="_x0000_s1026" style="width:453.55pt;height:1.3pt;mso-position-horizontal-relative:char;mso-position-vertical-relative:line" coordsize="9419,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">
              <v:shape id="AutoShape 5" o:spid="_x0000_s1027" style="position:absolute;width:9419;height:29;visibility:visible;mso-wrap-style:square;v-text-anchor:top" coordsize="941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" path="m9419,19l,19,,29r9419,l9419,19xm9419,l,,,10r9419,l9419,xe" fillcolor="red" stroked="f">
                <v:path arrowok="t" o:connecttype="custom" o:connectlocs="9419,19;0,19;0,29;9419,29;9419,19;9419,0;0,0;0,10;9419,10;9419,0" o:connectangles="0,0,0,0,0,0,0,0,0,0"/>
              </v:shap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F74E2"/>
    <w:multiLevelType w:val="hybridMultilevel"/>
    <w:tmpl w:val="A5C04AEC"/>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15:restartNumberingAfterBreak="0">
    <w:nsid w:val="0F8E79CA"/>
    <w:multiLevelType w:val="hybridMultilevel"/>
    <w:tmpl w:val="3BCEDCF6"/>
    <w:lvl w:ilvl="0" w:tplc="2F60C70A">
      <w:start w:val="25"/>
      <w:numFmt w:val="bullet"/>
      <w:lvlText w:val="-"/>
      <w:lvlJc w:val="left"/>
      <w:pPr>
        <w:ind w:left="467" w:hanging="360"/>
      </w:pPr>
      <w:rPr>
        <w:rFonts w:ascii="Calibri" w:eastAsia="Carlito" w:hAnsi="Calibri" w:cs="Calibri" w:hint="default"/>
      </w:rPr>
    </w:lvl>
    <w:lvl w:ilvl="1" w:tplc="580A0003">
      <w:start w:val="1"/>
      <w:numFmt w:val="bullet"/>
      <w:lvlText w:val="o"/>
      <w:lvlJc w:val="left"/>
      <w:pPr>
        <w:ind w:left="1187" w:hanging="360"/>
      </w:pPr>
      <w:rPr>
        <w:rFonts w:ascii="Courier New" w:hAnsi="Courier New" w:cs="Courier New" w:hint="default"/>
      </w:rPr>
    </w:lvl>
    <w:lvl w:ilvl="2" w:tplc="580A0005" w:tentative="1">
      <w:start w:val="1"/>
      <w:numFmt w:val="bullet"/>
      <w:lvlText w:val=""/>
      <w:lvlJc w:val="left"/>
      <w:pPr>
        <w:ind w:left="1907" w:hanging="360"/>
      </w:pPr>
      <w:rPr>
        <w:rFonts w:ascii="Wingdings" w:hAnsi="Wingdings" w:hint="default"/>
      </w:rPr>
    </w:lvl>
    <w:lvl w:ilvl="3" w:tplc="580A0001" w:tentative="1">
      <w:start w:val="1"/>
      <w:numFmt w:val="bullet"/>
      <w:lvlText w:val=""/>
      <w:lvlJc w:val="left"/>
      <w:pPr>
        <w:ind w:left="2627" w:hanging="360"/>
      </w:pPr>
      <w:rPr>
        <w:rFonts w:ascii="Symbol" w:hAnsi="Symbol" w:hint="default"/>
      </w:rPr>
    </w:lvl>
    <w:lvl w:ilvl="4" w:tplc="580A0003" w:tentative="1">
      <w:start w:val="1"/>
      <w:numFmt w:val="bullet"/>
      <w:lvlText w:val="o"/>
      <w:lvlJc w:val="left"/>
      <w:pPr>
        <w:ind w:left="3347" w:hanging="360"/>
      </w:pPr>
      <w:rPr>
        <w:rFonts w:ascii="Courier New" w:hAnsi="Courier New" w:cs="Courier New" w:hint="default"/>
      </w:rPr>
    </w:lvl>
    <w:lvl w:ilvl="5" w:tplc="580A0005" w:tentative="1">
      <w:start w:val="1"/>
      <w:numFmt w:val="bullet"/>
      <w:lvlText w:val=""/>
      <w:lvlJc w:val="left"/>
      <w:pPr>
        <w:ind w:left="4067" w:hanging="360"/>
      </w:pPr>
      <w:rPr>
        <w:rFonts w:ascii="Wingdings" w:hAnsi="Wingdings" w:hint="default"/>
      </w:rPr>
    </w:lvl>
    <w:lvl w:ilvl="6" w:tplc="580A0001" w:tentative="1">
      <w:start w:val="1"/>
      <w:numFmt w:val="bullet"/>
      <w:lvlText w:val=""/>
      <w:lvlJc w:val="left"/>
      <w:pPr>
        <w:ind w:left="4787" w:hanging="360"/>
      </w:pPr>
      <w:rPr>
        <w:rFonts w:ascii="Symbol" w:hAnsi="Symbol" w:hint="default"/>
      </w:rPr>
    </w:lvl>
    <w:lvl w:ilvl="7" w:tplc="580A0003" w:tentative="1">
      <w:start w:val="1"/>
      <w:numFmt w:val="bullet"/>
      <w:lvlText w:val="o"/>
      <w:lvlJc w:val="left"/>
      <w:pPr>
        <w:ind w:left="5507" w:hanging="360"/>
      </w:pPr>
      <w:rPr>
        <w:rFonts w:ascii="Courier New" w:hAnsi="Courier New" w:cs="Courier New" w:hint="default"/>
      </w:rPr>
    </w:lvl>
    <w:lvl w:ilvl="8" w:tplc="580A0005" w:tentative="1">
      <w:start w:val="1"/>
      <w:numFmt w:val="bullet"/>
      <w:lvlText w:val=""/>
      <w:lvlJc w:val="left"/>
      <w:pPr>
        <w:ind w:left="6227" w:hanging="360"/>
      </w:pPr>
      <w:rPr>
        <w:rFonts w:ascii="Wingdings" w:hAnsi="Wingdings" w:hint="default"/>
      </w:rPr>
    </w:lvl>
  </w:abstractNum>
  <w:abstractNum w:abstractNumId="2" w15:restartNumberingAfterBreak="0">
    <w:nsid w:val="14832C92"/>
    <w:multiLevelType w:val="hybridMultilevel"/>
    <w:tmpl w:val="EB2ED14A"/>
    <w:lvl w:ilvl="0" w:tplc="300A0001">
      <w:start w:val="1"/>
      <w:numFmt w:val="bullet"/>
      <w:lvlText w:val=""/>
      <w:lvlJc w:val="left"/>
      <w:pPr>
        <w:ind w:left="720" w:hanging="360"/>
      </w:pPr>
      <w:rPr>
        <w:rFonts w:ascii="Symbol" w:hAnsi="Symbol" w:hint="default"/>
      </w:rPr>
    </w:lvl>
    <w:lvl w:ilvl="1" w:tplc="7D2EDAA6">
      <w:start w:val="1"/>
      <w:numFmt w:val="decimal"/>
      <w:lvlText w:val="%2."/>
      <w:lvlJc w:val="left"/>
      <w:pPr>
        <w:ind w:left="1440" w:hanging="360"/>
      </w:pPr>
      <w:rPr>
        <w:rFonts w:asciiTheme="minorHAnsi" w:eastAsiaTheme="minorHAnsi" w:hAnsiTheme="minorHAnsi" w:cstheme="minorHAnsi"/>
      </w:rPr>
    </w:lvl>
    <w:lvl w:ilvl="2" w:tplc="300A0005">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15:restartNumberingAfterBreak="0">
    <w:nsid w:val="14AE1AEE"/>
    <w:multiLevelType w:val="hybridMultilevel"/>
    <w:tmpl w:val="75A6E2A0"/>
    <w:lvl w:ilvl="0" w:tplc="313AF3A4">
      <w:numFmt w:val="bullet"/>
      <w:lvlText w:val="-"/>
      <w:lvlJc w:val="left"/>
      <w:pPr>
        <w:ind w:left="720" w:hanging="360"/>
      </w:pPr>
      <w:rPr>
        <w:rFonts w:ascii="Calibri" w:eastAsia="Times New Roman" w:hAnsi="Calibri" w:cs="Calibri"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4" w15:restartNumberingAfterBreak="0">
    <w:nsid w:val="154A5990"/>
    <w:multiLevelType w:val="hybridMultilevel"/>
    <w:tmpl w:val="41629BCC"/>
    <w:lvl w:ilvl="0" w:tplc="040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15615403"/>
    <w:multiLevelType w:val="hybridMultilevel"/>
    <w:tmpl w:val="F7506958"/>
    <w:lvl w:ilvl="0" w:tplc="300A0017">
      <w:start w:val="1"/>
      <w:numFmt w:val="lowerLetter"/>
      <w:lvlText w:val="%1)"/>
      <w:lvlJc w:val="left"/>
      <w:pPr>
        <w:ind w:left="1440" w:hanging="360"/>
      </w:p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6" w15:restartNumberingAfterBreak="0">
    <w:nsid w:val="1E9165E1"/>
    <w:multiLevelType w:val="hybridMultilevel"/>
    <w:tmpl w:val="6B0E7260"/>
    <w:lvl w:ilvl="0" w:tplc="580A0011">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7" w15:restartNumberingAfterBreak="0">
    <w:nsid w:val="20D01549"/>
    <w:multiLevelType w:val="multilevel"/>
    <w:tmpl w:val="949CB9AE"/>
    <w:lvl w:ilvl="0">
      <w:start w:val="1"/>
      <w:numFmt w:val="bullet"/>
      <w:lvlText w:val=""/>
      <w:lvlJc w:val="left"/>
      <w:pPr>
        <w:ind w:left="1152" w:hanging="360"/>
      </w:pPr>
      <w:rPr>
        <w:rFonts w:ascii="Symbol" w:hAnsi="Symbol" w:hint="default"/>
        <w:b/>
        <w:bCs/>
      </w:rPr>
    </w:lvl>
    <w:lvl w:ilvl="1">
      <w:start w:val="1"/>
      <w:numFmt w:val="decimal"/>
      <w:lvlText w:val="%1.%2."/>
      <w:lvlJc w:val="left"/>
      <w:pPr>
        <w:ind w:left="1584" w:hanging="432"/>
      </w:pPr>
    </w:lvl>
    <w:lvl w:ilvl="2">
      <w:start w:val="1"/>
      <w:numFmt w:val="bullet"/>
      <w:lvlText w:val=""/>
      <w:lvlJc w:val="left"/>
      <w:pPr>
        <w:ind w:left="2016" w:hanging="504"/>
      </w:pPr>
      <w:rPr>
        <w:rFonts w:ascii="Symbol" w:hAnsi="Symbol" w:hint="default"/>
      </w:r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8" w15:restartNumberingAfterBreak="0">
    <w:nsid w:val="291671A8"/>
    <w:multiLevelType w:val="hybridMultilevel"/>
    <w:tmpl w:val="3BF47550"/>
    <w:lvl w:ilvl="0" w:tplc="300A0017">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2C032D74"/>
    <w:multiLevelType w:val="hybridMultilevel"/>
    <w:tmpl w:val="EAD6B9D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 w15:restartNumberingAfterBreak="0">
    <w:nsid w:val="30530CC2"/>
    <w:multiLevelType w:val="hybridMultilevel"/>
    <w:tmpl w:val="5220F788"/>
    <w:lvl w:ilvl="0" w:tplc="B5A2AF46">
      <w:start w:val="1"/>
      <w:numFmt w:val="decimal"/>
      <w:lvlText w:val="%1."/>
      <w:lvlJc w:val="left"/>
      <w:pPr>
        <w:ind w:left="820" w:hanging="360"/>
      </w:pPr>
      <w:rPr>
        <w:rFonts w:ascii="Carlito" w:eastAsia="Carlito" w:hAnsi="Carlito" w:cs="Carlito" w:hint="default"/>
        <w:b/>
        <w:bCs/>
        <w:spacing w:val="-1"/>
        <w:w w:val="100"/>
        <w:sz w:val="24"/>
        <w:szCs w:val="24"/>
        <w:lang w:val="es-ES" w:eastAsia="en-US" w:bidi="ar-SA"/>
      </w:rPr>
    </w:lvl>
    <w:lvl w:ilvl="1" w:tplc="9404D184">
      <w:start w:val="1"/>
      <w:numFmt w:val="lowerLetter"/>
      <w:lvlText w:val="%2."/>
      <w:lvlJc w:val="left"/>
      <w:pPr>
        <w:ind w:left="1540" w:hanging="360"/>
      </w:pPr>
      <w:rPr>
        <w:rFonts w:ascii="Carlito" w:eastAsia="Carlito" w:hAnsi="Carlito" w:cs="Carlito" w:hint="default"/>
        <w:spacing w:val="-3"/>
        <w:w w:val="100"/>
        <w:sz w:val="24"/>
        <w:szCs w:val="24"/>
        <w:lang w:val="es-ES" w:eastAsia="en-US" w:bidi="ar-SA"/>
      </w:rPr>
    </w:lvl>
    <w:lvl w:ilvl="2" w:tplc="31D29A3C">
      <w:numFmt w:val="bullet"/>
      <w:lvlText w:val="•"/>
      <w:lvlJc w:val="left"/>
      <w:pPr>
        <w:ind w:left="2435" w:hanging="360"/>
      </w:pPr>
      <w:rPr>
        <w:rFonts w:hint="default"/>
        <w:lang w:val="es-ES" w:eastAsia="en-US" w:bidi="ar-SA"/>
      </w:rPr>
    </w:lvl>
    <w:lvl w:ilvl="3" w:tplc="5DC60170">
      <w:numFmt w:val="bullet"/>
      <w:lvlText w:val="•"/>
      <w:lvlJc w:val="left"/>
      <w:pPr>
        <w:ind w:left="3331" w:hanging="360"/>
      </w:pPr>
      <w:rPr>
        <w:rFonts w:hint="default"/>
        <w:lang w:val="es-ES" w:eastAsia="en-US" w:bidi="ar-SA"/>
      </w:rPr>
    </w:lvl>
    <w:lvl w:ilvl="4" w:tplc="A6A0D810">
      <w:numFmt w:val="bullet"/>
      <w:lvlText w:val="•"/>
      <w:lvlJc w:val="left"/>
      <w:pPr>
        <w:ind w:left="4226" w:hanging="360"/>
      </w:pPr>
      <w:rPr>
        <w:rFonts w:hint="default"/>
        <w:lang w:val="es-ES" w:eastAsia="en-US" w:bidi="ar-SA"/>
      </w:rPr>
    </w:lvl>
    <w:lvl w:ilvl="5" w:tplc="93163BB0">
      <w:numFmt w:val="bullet"/>
      <w:lvlText w:val="•"/>
      <w:lvlJc w:val="left"/>
      <w:pPr>
        <w:ind w:left="5122" w:hanging="360"/>
      </w:pPr>
      <w:rPr>
        <w:rFonts w:hint="default"/>
        <w:lang w:val="es-ES" w:eastAsia="en-US" w:bidi="ar-SA"/>
      </w:rPr>
    </w:lvl>
    <w:lvl w:ilvl="6" w:tplc="5202A5BA">
      <w:numFmt w:val="bullet"/>
      <w:lvlText w:val="•"/>
      <w:lvlJc w:val="left"/>
      <w:pPr>
        <w:ind w:left="6017" w:hanging="360"/>
      </w:pPr>
      <w:rPr>
        <w:rFonts w:hint="default"/>
        <w:lang w:val="es-ES" w:eastAsia="en-US" w:bidi="ar-SA"/>
      </w:rPr>
    </w:lvl>
    <w:lvl w:ilvl="7" w:tplc="65329608">
      <w:numFmt w:val="bullet"/>
      <w:lvlText w:val="•"/>
      <w:lvlJc w:val="left"/>
      <w:pPr>
        <w:ind w:left="6913" w:hanging="360"/>
      </w:pPr>
      <w:rPr>
        <w:rFonts w:hint="default"/>
        <w:lang w:val="es-ES" w:eastAsia="en-US" w:bidi="ar-SA"/>
      </w:rPr>
    </w:lvl>
    <w:lvl w:ilvl="8" w:tplc="5FB65DF2">
      <w:numFmt w:val="bullet"/>
      <w:lvlText w:val="•"/>
      <w:lvlJc w:val="left"/>
      <w:pPr>
        <w:ind w:left="7808" w:hanging="360"/>
      </w:pPr>
      <w:rPr>
        <w:rFonts w:hint="default"/>
        <w:lang w:val="es-ES" w:eastAsia="en-US" w:bidi="ar-SA"/>
      </w:rPr>
    </w:lvl>
  </w:abstractNum>
  <w:abstractNum w:abstractNumId="11" w15:restartNumberingAfterBreak="0">
    <w:nsid w:val="30D34BB4"/>
    <w:multiLevelType w:val="hybridMultilevel"/>
    <w:tmpl w:val="E80CBA5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15:restartNumberingAfterBreak="0">
    <w:nsid w:val="4FBD59DC"/>
    <w:multiLevelType w:val="hybridMultilevel"/>
    <w:tmpl w:val="8F52B23A"/>
    <w:lvl w:ilvl="0" w:tplc="50D8C7C0">
      <w:numFmt w:val="bullet"/>
      <w:lvlText w:val="-"/>
      <w:lvlJc w:val="left"/>
      <w:pPr>
        <w:ind w:left="720" w:hanging="360"/>
      </w:pPr>
      <w:rPr>
        <w:rFonts w:ascii="Calibri" w:eastAsia="Times New Roman" w:hAnsi="Calibri" w:cs="Calibri"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3" w15:restartNumberingAfterBreak="0">
    <w:nsid w:val="4FCA3699"/>
    <w:multiLevelType w:val="hybridMultilevel"/>
    <w:tmpl w:val="6E02C2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41B662E"/>
    <w:multiLevelType w:val="hybridMultilevel"/>
    <w:tmpl w:val="DB5A8EE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5" w15:restartNumberingAfterBreak="0">
    <w:nsid w:val="57B03793"/>
    <w:multiLevelType w:val="multilevel"/>
    <w:tmpl w:val="949CB9AE"/>
    <w:lvl w:ilvl="0">
      <w:start w:val="1"/>
      <w:numFmt w:val="bullet"/>
      <w:lvlText w:val=""/>
      <w:lvlJc w:val="left"/>
      <w:pPr>
        <w:ind w:left="1152" w:hanging="360"/>
      </w:pPr>
      <w:rPr>
        <w:rFonts w:ascii="Symbol" w:hAnsi="Symbol" w:hint="default"/>
        <w:b/>
        <w:bCs/>
      </w:rPr>
    </w:lvl>
    <w:lvl w:ilvl="1">
      <w:start w:val="1"/>
      <w:numFmt w:val="decimal"/>
      <w:lvlText w:val="%1.%2."/>
      <w:lvlJc w:val="left"/>
      <w:pPr>
        <w:ind w:left="1584" w:hanging="432"/>
      </w:pPr>
    </w:lvl>
    <w:lvl w:ilvl="2">
      <w:start w:val="1"/>
      <w:numFmt w:val="bullet"/>
      <w:lvlText w:val=""/>
      <w:lvlJc w:val="left"/>
      <w:pPr>
        <w:ind w:left="2016" w:hanging="504"/>
      </w:pPr>
      <w:rPr>
        <w:rFonts w:ascii="Symbol" w:hAnsi="Symbol" w:hint="default"/>
      </w:r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16" w15:restartNumberingAfterBreak="0">
    <w:nsid w:val="58A33760"/>
    <w:multiLevelType w:val="hybridMultilevel"/>
    <w:tmpl w:val="33E2ED72"/>
    <w:lvl w:ilvl="0" w:tplc="580A0017">
      <w:start w:val="1"/>
      <w:numFmt w:val="lowerLetter"/>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7" w15:restartNumberingAfterBreak="0">
    <w:nsid w:val="5A361728"/>
    <w:multiLevelType w:val="multilevel"/>
    <w:tmpl w:val="D2C8D0E8"/>
    <w:lvl w:ilvl="0">
      <w:start w:val="2"/>
      <w:numFmt w:val="lowerLetter"/>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5E854D2B"/>
    <w:multiLevelType w:val="hybridMultilevel"/>
    <w:tmpl w:val="19F6735C"/>
    <w:lvl w:ilvl="0" w:tplc="040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61E9033F"/>
    <w:multiLevelType w:val="hybridMultilevel"/>
    <w:tmpl w:val="311458A2"/>
    <w:lvl w:ilvl="0" w:tplc="580A0011">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0" w15:restartNumberingAfterBreak="0">
    <w:nsid w:val="681659D6"/>
    <w:multiLevelType w:val="hybridMultilevel"/>
    <w:tmpl w:val="F0FC7CC2"/>
    <w:lvl w:ilvl="0" w:tplc="9000FCAC">
      <w:start w:val="25"/>
      <w:numFmt w:val="bullet"/>
      <w:lvlText w:val="-"/>
      <w:lvlJc w:val="left"/>
      <w:pPr>
        <w:ind w:left="467" w:hanging="360"/>
      </w:pPr>
      <w:rPr>
        <w:rFonts w:ascii="Calibri" w:eastAsia="Carlito" w:hAnsi="Calibri" w:cs="Calibri" w:hint="default"/>
      </w:rPr>
    </w:lvl>
    <w:lvl w:ilvl="1" w:tplc="580A0003">
      <w:start w:val="1"/>
      <w:numFmt w:val="bullet"/>
      <w:lvlText w:val="o"/>
      <w:lvlJc w:val="left"/>
      <w:pPr>
        <w:ind w:left="1187" w:hanging="360"/>
      </w:pPr>
      <w:rPr>
        <w:rFonts w:ascii="Courier New" w:hAnsi="Courier New" w:cs="Courier New" w:hint="default"/>
      </w:rPr>
    </w:lvl>
    <w:lvl w:ilvl="2" w:tplc="580A0005" w:tentative="1">
      <w:start w:val="1"/>
      <w:numFmt w:val="bullet"/>
      <w:lvlText w:val=""/>
      <w:lvlJc w:val="left"/>
      <w:pPr>
        <w:ind w:left="1907" w:hanging="360"/>
      </w:pPr>
      <w:rPr>
        <w:rFonts w:ascii="Wingdings" w:hAnsi="Wingdings" w:hint="default"/>
      </w:rPr>
    </w:lvl>
    <w:lvl w:ilvl="3" w:tplc="580A0001" w:tentative="1">
      <w:start w:val="1"/>
      <w:numFmt w:val="bullet"/>
      <w:lvlText w:val=""/>
      <w:lvlJc w:val="left"/>
      <w:pPr>
        <w:ind w:left="2627" w:hanging="360"/>
      </w:pPr>
      <w:rPr>
        <w:rFonts w:ascii="Symbol" w:hAnsi="Symbol" w:hint="default"/>
      </w:rPr>
    </w:lvl>
    <w:lvl w:ilvl="4" w:tplc="580A0003" w:tentative="1">
      <w:start w:val="1"/>
      <w:numFmt w:val="bullet"/>
      <w:lvlText w:val="o"/>
      <w:lvlJc w:val="left"/>
      <w:pPr>
        <w:ind w:left="3347" w:hanging="360"/>
      </w:pPr>
      <w:rPr>
        <w:rFonts w:ascii="Courier New" w:hAnsi="Courier New" w:cs="Courier New" w:hint="default"/>
      </w:rPr>
    </w:lvl>
    <w:lvl w:ilvl="5" w:tplc="580A0005" w:tentative="1">
      <w:start w:val="1"/>
      <w:numFmt w:val="bullet"/>
      <w:lvlText w:val=""/>
      <w:lvlJc w:val="left"/>
      <w:pPr>
        <w:ind w:left="4067" w:hanging="360"/>
      </w:pPr>
      <w:rPr>
        <w:rFonts w:ascii="Wingdings" w:hAnsi="Wingdings" w:hint="default"/>
      </w:rPr>
    </w:lvl>
    <w:lvl w:ilvl="6" w:tplc="580A0001" w:tentative="1">
      <w:start w:val="1"/>
      <w:numFmt w:val="bullet"/>
      <w:lvlText w:val=""/>
      <w:lvlJc w:val="left"/>
      <w:pPr>
        <w:ind w:left="4787" w:hanging="360"/>
      </w:pPr>
      <w:rPr>
        <w:rFonts w:ascii="Symbol" w:hAnsi="Symbol" w:hint="default"/>
      </w:rPr>
    </w:lvl>
    <w:lvl w:ilvl="7" w:tplc="580A0003" w:tentative="1">
      <w:start w:val="1"/>
      <w:numFmt w:val="bullet"/>
      <w:lvlText w:val="o"/>
      <w:lvlJc w:val="left"/>
      <w:pPr>
        <w:ind w:left="5507" w:hanging="360"/>
      </w:pPr>
      <w:rPr>
        <w:rFonts w:ascii="Courier New" w:hAnsi="Courier New" w:cs="Courier New" w:hint="default"/>
      </w:rPr>
    </w:lvl>
    <w:lvl w:ilvl="8" w:tplc="580A0005" w:tentative="1">
      <w:start w:val="1"/>
      <w:numFmt w:val="bullet"/>
      <w:lvlText w:val=""/>
      <w:lvlJc w:val="left"/>
      <w:pPr>
        <w:ind w:left="6227" w:hanging="360"/>
      </w:pPr>
      <w:rPr>
        <w:rFonts w:ascii="Wingdings" w:hAnsi="Wingdings" w:hint="default"/>
      </w:rPr>
    </w:lvl>
  </w:abstractNum>
  <w:abstractNum w:abstractNumId="21" w15:restartNumberingAfterBreak="0">
    <w:nsid w:val="6A75578F"/>
    <w:multiLevelType w:val="hybridMultilevel"/>
    <w:tmpl w:val="5220F788"/>
    <w:lvl w:ilvl="0" w:tplc="B5A2AF46">
      <w:start w:val="1"/>
      <w:numFmt w:val="decimal"/>
      <w:lvlText w:val="%1."/>
      <w:lvlJc w:val="left"/>
      <w:pPr>
        <w:ind w:left="820" w:hanging="360"/>
      </w:pPr>
      <w:rPr>
        <w:rFonts w:ascii="Carlito" w:eastAsia="Carlito" w:hAnsi="Carlito" w:cs="Carlito" w:hint="default"/>
        <w:b/>
        <w:bCs/>
        <w:spacing w:val="-1"/>
        <w:w w:val="100"/>
        <w:sz w:val="24"/>
        <w:szCs w:val="24"/>
        <w:lang w:val="es-ES" w:eastAsia="en-US" w:bidi="ar-SA"/>
      </w:rPr>
    </w:lvl>
    <w:lvl w:ilvl="1" w:tplc="9404D184">
      <w:start w:val="1"/>
      <w:numFmt w:val="lowerLetter"/>
      <w:lvlText w:val="%2."/>
      <w:lvlJc w:val="left"/>
      <w:pPr>
        <w:ind w:left="1540" w:hanging="360"/>
      </w:pPr>
      <w:rPr>
        <w:rFonts w:ascii="Carlito" w:eastAsia="Carlito" w:hAnsi="Carlito" w:cs="Carlito" w:hint="default"/>
        <w:spacing w:val="-3"/>
        <w:w w:val="100"/>
        <w:sz w:val="24"/>
        <w:szCs w:val="24"/>
        <w:lang w:val="es-ES" w:eastAsia="en-US" w:bidi="ar-SA"/>
      </w:rPr>
    </w:lvl>
    <w:lvl w:ilvl="2" w:tplc="31D29A3C">
      <w:numFmt w:val="bullet"/>
      <w:lvlText w:val="•"/>
      <w:lvlJc w:val="left"/>
      <w:pPr>
        <w:ind w:left="2435" w:hanging="360"/>
      </w:pPr>
      <w:rPr>
        <w:rFonts w:hint="default"/>
        <w:lang w:val="es-ES" w:eastAsia="en-US" w:bidi="ar-SA"/>
      </w:rPr>
    </w:lvl>
    <w:lvl w:ilvl="3" w:tplc="5DC60170">
      <w:numFmt w:val="bullet"/>
      <w:lvlText w:val="•"/>
      <w:lvlJc w:val="left"/>
      <w:pPr>
        <w:ind w:left="3331" w:hanging="360"/>
      </w:pPr>
      <w:rPr>
        <w:rFonts w:hint="default"/>
        <w:lang w:val="es-ES" w:eastAsia="en-US" w:bidi="ar-SA"/>
      </w:rPr>
    </w:lvl>
    <w:lvl w:ilvl="4" w:tplc="A6A0D810">
      <w:numFmt w:val="bullet"/>
      <w:lvlText w:val="•"/>
      <w:lvlJc w:val="left"/>
      <w:pPr>
        <w:ind w:left="4226" w:hanging="360"/>
      </w:pPr>
      <w:rPr>
        <w:rFonts w:hint="default"/>
        <w:lang w:val="es-ES" w:eastAsia="en-US" w:bidi="ar-SA"/>
      </w:rPr>
    </w:lvl>
    <w:lvl w:ilvl="5" w:tplc="93163BB0">
      <w:numFmt w:val="bullet"/>
      <w:lvlText w:val="•"/>
      <w:lvlJc w:val="left"/>
      <w:pPr>
        <w:ind w:left="5122" w:hanging="360"/>
      </w:pPr>
      <w:rPr>
        <w:rFonts w:hint="default"/>
        <w:lang w:val="es-ES" w:eastAsia="en-US" w:bidi="ar-SA"/>
      </w:rPr>
    </w:lvl>
    <w:lvl w:ilvl="6" w:tplc="5202A5BA">
      <w:numFmt w:val="bullet"/>
      <w:lvlText w:val="•"/>
      <w:lvlJc w:val="left"/>
      <w:pPr>
        <w:ind w:left="6017" w:hanging="360"/>
      </w:pPr>
      <w:rPr>
        <w:rFonts w:hint="default"/>
        <w:lang w:val="es-ES" w:eastAsia="en-US" w:bidi="ar-SA"/>
      </w:rPr>
    </w:lvl>
    <w:lvl w:ilvl="7" w:tplc="65329608">
      <w:numFmt w:val="bullet"/>
      <w:lvlText w:val="•"/>
      <w:lvlJc w:val="left"/>
      <w:pPr>
        <w:ind w:left="6913" w:hanging="360"/>
      </w:pPr>
      <w:rPr>
        <w:rFonts w:hint="default"/>
        <w:lang w:val="es-ES" w:eastAsia="en-US" w:bidi="ar-SA"/>
      </w:rPr>
    </w:lvl>
    <w:lvl w:ilvl="8" w:tplc="5FB65DF2">
      <w:numFmt w:val="bullet"/>
      <w:lvlText w:val="•"/>
      <w:lvlJc w:val="left"/>
      <w:pPr>
        <w:ind w:left="7808" w:hanging="360"/>
      </w:pPr>
      <w:rPr>
        <w:rFonts w:hint="default"/>
        <w:lang w:val="es-ES" w:eastAsia="en-US" w:bidi="ar-SA"/>
      </w:rPr>
    </w:lvl>
  </w:abstractNum>
  <w:abstractNum w:abstractNumId="22" w15:restartNumberingAfterBreak="0">
    <w:nsid w:val="721307DF"/>
    <w:multiLevelType w:val="multilevel"/>
    <w:tmpl w:val="940CF9F4"/>
    <w:lvl w:ilvl="0">
      <w:start w:val="1"/>
      <w:numFmt w:val="decimal"/>
      <w:lvlText w:val="%1."/>
      <w:lvlJc w:val="left"/>
      <w:pPr>
        <w:ind w:left="360" w:hanging="360"/>
      </w:pPr>
      <w:rPr>
        <w:rFonts w:hint="default"/>
        <w:b/>
        <w:bCs/>
      </w:rPr>
    </w:lvl>
    <w:lvl w:ilvl="1">
      <w:start w:val="1"/>
      <w:numFmt w:val="decimal"/>
      <w:lvlText w:val="%1.%2."/>
      <w:lvlJc w:val="left"/>
      <w:pPr>
        <w:ind w:left="792" w:hanging="432"/>
      </w:pPr>
      <w:rPr>
        <w:b/>
        <w:sz w:val="2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2922D7D"/>
    <w:multiLevelType w:val="hybridMultilevel"/>
    <w:tmpl w:val="8F24DDA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4" w15:restartNumberingAfterBreak="0">
    <w:nsid w:val="78745689"/>
    <w:multiLevelType w:val="hybridMultilevel"/>
    <w:tmpl w:val="A70269DA"/>
    <w:lvl w:ilvl="0" w:tplc="300A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A3F1305"/>
    <w:multiLevelType w:val="hybridMultilevel"/>
    <w:tmpl w:val="15FCAC28"/>
    <w:lvl w:ilvl="0" w:tplc="04090001">
      <w:start w:val="1"/>
      <w:numFmt w:val="bullet"/>
      <w:lvlText w:val=""/>
      <w:lvlJc w:val="left"/>
      <w:pPr>
        <w:ind w:left="720" w:hanging="360"/>
      </w:pPr>
      <w:rPr>
        <w:rFonts w:ascii="Symbol" w:hAnsi="Symbol" w:hint="default"/>
      </w:rPr>
    </w:lvl>
    <w:lvl w:ilvl="1" w:tplc="F3C69DC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586B1C"/>
    <w:multiLevelType w:val="multilevel"/>
    <w:tmpl w:val="1222E442"/>
    <w:lvl w:ilvl="0">
      <w:start w:val="1"/>
      <w:numFmt w:val="lowerLetter"/>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97066372">
    <w:abstractNumId w:val="22"/>
  </w:num>
  <w:num w:numId="2" w16cid:durableId="771701300">
    <w:abstractNumId w:val="25"/>
  </w:num>
  <w:num w:numId="3" w16cid:durableId="147744269">
    <w:abstractNumId w:val="15"/>
  </w:num>
  <w:num w:numId="4" w16cid:durableId="1542090295">
    <w:abstractNumId w:val="7"/>
  </w:num>
  <w:num w:numId="5" w16cid:durableId="147870882">
    <w:abstractNumId w:val="14"/>
  </w:num>
  <w:num w:numId="6" w16cid:durableId="739641847">
    <w:abstractNumId w:val="23"/>
  </w:num>
  <w:num w:numId="7" w16cid:durableId="846599907">
    <w:abstractNumId w:val="9"/>
  </w:num>
  <w:num w:numId="8" w16cid:durableId="904030033">
    <w:abstractNumId w:val="0"/>
  </w:num>
  <w:num w:numId="9" w16cid:durableId="1902935537">
    <w:abstractNumId w:val="17"/>
  </w:num>
  <w:num w:numId="10" w16cid:durableId="96146159">
    <w:abstractNumId w:val="13"/>
  </w:num>
  <w:num w:numId="11" w16cid:durableId="1443377882">
    <w:abstractNumId w:val="26"/>
  </w:num>
  <w:num w:numId="12" w16cid:durableId="416488851">
    <w:abstractNumId w:val="24"/>
  </w:num>
  <w:num w:numId="13" w16cid:durableId="880361143">
    <w:abstractNumId w:val="12"/>
  </w:num>
  <w:num w:numId="14" w16cid:durableId="1918055137">
    <w:abstractNumId w:val="19"/>
  </w:num>
  <w:num w:numId="15" w16cid:durableId="103809073">
    <w:abstractNumId w:val="2"/>
  </w:num>
  <w:num w:numId="16" w16cid:durableId="504129012">
    <w:abstractNumId w:val="5"/>
  </w:num>
  <w:num w:numId="17" w16cid:durableId="69352963">
    <w:abstractNumId w:val="11"/>
  </w:num>
  <w:num w:numId="18" w16cid:durableId="331839523">
    <w:abstractNumId w:val="8"/>
  </w:num>
  <w:num w:numId="19" w16cid:durableId="282614437">
    <w:abstractNumId w:val="10"/>
  </w:num>
  <w:num w:numId="20" w16cid:durableId="388111012">
    <w:abstractNumId w:val="21"/>
  </w:num>
  <w:num w:numId="21" w16cid:durableId="593169689">
    <w:abstractNumId w:val="3"/>
  </w:num>
  <w:num w:numId="22" w16cid:durableId="1439595366">
    <w:abstractNumId w:val="6"/>
  </w:num>
  <w:num w:numId="23" w16cid:durableId="1689259942">
    <w:abstractNumId w:val="1"/>
  </w:num>
  <w:num w:numId="24" w16cid:durableId="1196044152">
    <w:abstractNumId w:val="20"/>
  </w:num>
  <w:num w:numId="25" w16cid:durableId="1402868643">
    <w:abstractNumId w:val="16"/>
  </w:num>
  <w:num w:numId="26" w16cid:durableId="613824729">
    <w:abstractNumId w:val="4"/>
  </w:num>
  <w:num w:numId="27" w16cid:durableId="569997973">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B7"/>
    <w:rsid w:val="00001ED8"/>
    <w:rsid w:val="00003B96"/>
    <w:rsid w:val="00003EC2"/>
    <w:rsid w:val="00010B35"/>
    <w:rsid w:val="000231F1"/>
    <w:rsid w:val="000303B1"/>
    <w:rsid w:val="000308F8"/>
    <w:rsid w:val="000321FE"/>
    <w:rsid w:val="000327E7"/>
    <w:rsid w:val="00045759"/>
    <w:rsid w:val="000505F0"/>
    <w:rsid w:val="000515BC"/>
    <w:rsid w:val="00056A5D"/>
    <w:rsid w:val="00060E6F"/>
    <w:rsid w:val="000612A7"/>
    <w:rsid w:val="000653B7"/>
    <w:rsid w:val="00066611"/>
    <w:rsid w:val="00070B80"/>
    <w:rsid w:val="00071085"/>
    <w:rsid w:val="00080F64"/>
    <w:rsid w:val="00084CE1"/>
    <w:rsid w:val="0008669E"/>
    <w:rsid w:val="000A5E97"/>
    <w:rsid w:val="000B2E4A"/>
    <w:rsid w:val="000D2B66"/>
    <w:rsid w:val="000F44B1"/>
    <w:rsid w:val="000F6A25"/>
    <w:rsid w:val="00100855"/>
    <w:rsid w:val="00101CD3"/>
    <w:rsid w:val="0011011A"/>
    <w:rsid w:val="00110AFC"/>
    <w:rsid w:val="001237A9"/>
    <w:rsid w:val="00124B4D"/>
    <w:rsid w:val="001320AA"/>
    <w:rsid w:val="00134692"/>
    <w:rsid w:val="001352F3"/>
    <w:rsid w:val="0013633E"/>
    <w:rsid w:val="00137D04"/>
    <w:rsid w:val="001402FE"/>
    <w:rsid w:val="00142470"/>
    <w:rsid w:val="00143801"/>
    <w:rsid w:val="0015050C"/>
    <w:rsid w:val="00153127"/>
    <w:rsid w:val="00155488"/>
    <w:rsid w:val="00156D98"/>
    <w:rsid w:val="00157BED"/>
    <w:rsid w:val="001601BD"/>
    <w:rsid w:val="0016056F"/>
    <w:rsid w:val="0016139C"/>
    <w:rsid w:val="001660FD"/>
    <w:rsid w:val="00166384"/>
    <w:rsid w:val="00166CD1"/>
    <w:rsid w:val="0016732A"/>
    <w:rsid w:val="00170779"/>
    <w:rsid w:val="00170F22"/>
    <w:rsid w:val="0017552B"/>
    <w:rsid w:val="0017587A"/>
    <w:rsid w:val="00176885"/>
    <w:rsid w:val="001859C0"/>
    <w:rsid w:val="00185E15"/>
    <w:rsid w:val="00186E67"/>
    <w:rsid w:val="00192A07"/>
    <w:rsid w:val="001932EA"/>
    <w:rsid w:val="001A1B14"/>
    <w:rsid w:val="001A369C"/>
    <w:rsid w:val="001B1511"/>
    <w:rsid w:val="001B2986"/>
    <w:rsid w:val="001B4C88"/>
    <w:rsid w:val="001C20A6"/>
    <w:rsid w:val="001C49FA"/>
    <w:rsid w:val="001C5569"/>
    <w:rsid w:val="001C64FE"/>
    <w:rsid w:val="001D0148"/>
    <w:rsid w:val="001D16F8"/>
    <w:rsid w:val="001D4FF1"/>
    <w:rsid w:val="001D60C1"/>
    <w:rsid w:val="001D6D87"/>
    <w:rsid w:val="001D72B4"/>
    <w:rsid w:val="001E1CD7"/>
    <w:rsid w:val="001E2858"/>
    <w:rsid w:val="001E4A1C"/>
    <w:rsid w:val="001F28ED"/>
    <w:rsid w:val="001F64C1"/>
    <w:rsid w:val="001F79D7"/>
    <w:rsid w:val="00200977"/>
    <w:rsid w:val="00201CDC"/>
    <w:rsid w:val="00205EA3"/>
    <w:rsid w:val="0021072B"/>
    <w:rsid w:val="00213AF9"/>
    <w:rsid w:val="00221856"/>
    <w:rsid w:val="00226F02"/>
    <w:rsid w:val="002324F7"/>
    <w:rsid w:val="00233662"/>
    <w:rsid w:val="0023471E"/>
    <w:rsid w:val="00237F55"/>
    <w:rsid w:val="00245E0D"/>
    <w:rsid w:val="002502E9"/>
    <w:rsid w:val="00265496"/>
    <w:rsid w:val="002659EA"/>
    <w:rsid w:val="00266673"/>
    <w:rsid w:val="002666DA"/>
    <w:rsid w:val="002735D4"/>
    <w:rsid w:val="00276175"/>
    <w:rsid w:val="00276B1F"/>
    <w:rsid w:val="00281A50"/>
    <w:rsid w:val="00283119"/>
    <w:rsid w:val="00287FC0"/>
    <w:rsid w:val="00290477"/>
    <w:rsid w:val="00292183"/>
    <w:rsid w:val="0029371D"/>
    <w:rsid w:val="002A14B5"/>
    <w:rsid w:val="002A222F"/>
    <w:rsid w:val="002A238D"/>
    <w:rsid w:val="002A3F05"/>
    <w:rsid w:val="002A3F80"/>
    <w:rsid w:val="002A6E97"/>
    <w:rsid w:val="002B451A"/>
    <w:rsid w:val="002C3E6A"/>
    <w:rsid w:val="002D0A1A"/>
    <w:rsid w:val="002D27A4"/>
    <w:rsid w:val="002D5A99"/>
    <w:rsid w:val="002D6914"/>
    <w:rsid w:val="002E019D"/>
    <w:rsid w:val="002E2375"/>
    <w:rsid w:val="002E461E"/>
    <w:rsid w:val="002E4A38"/>
    <w:rsid w:val="002E64F3"/>
    <w:rsid w:val="002F0C72"/>
    <w:rsid w:val="002F1F0D"/>
    <w:rsid w:val="002F2EA1"/>
    <w:rsid w:val="00301095"/>
    <w:rsid w:val="00301DE0"/>
    <w:rsid w:val="00302275"/>
    <w:rsid w:val="00302B61"/>
    <w:rsid w:val="003044B2"/>
    <w:rsid w:val="0032045B"/>
    <w:rsid w:val="00321E99"/>
    <w:rsid w:val="00330C9B"/>
    <w:rsid w:val="00330E7E"/>
    <w:rsid w:val="00333343"/>
    <w:rsid w:val="00334EF8"/>
    <w:rsid w:val="00335BD5"/>
    <w:rsid w:val="00337FB3"/>
    <w:rsid w:val="00347301"/>
    <w:rsid w:val="00357B51"/>
    <w:rsid w:val="003615DD"/>
    <w:rsid w:val="003651C2"/>
    <w:rsid w:val="00367BF4"/>
    <w:rsid w:val="0037028A"/>
    <w:rsid w:val="00371AF2"/>
    <w:rsid w:val="00371B83"/>
    <w:rsid w:val="003802C0"/>
    <w:rsid w:val="00380FC9"/>
    <w:rsid w:val="003833D6"/>
    <w:rsid w:val="00383C34"/>
    <w:rsid w:val="00387555"/>
    <w:rsid w:val="003912ED"/>
    <w:rsid w:val="003923A6"/>
    <w:rsid w:val="00392ADF"/>
    <w:rsid w:val="00393762"/>
    <w:rsid w:val="00394810"/>
    <w:rsid w:val="00395B19"/>
    <w:rsid w:val="0039709F"/>
    <w:rsid w:val="003974FF"/>
    <w:rsid w:val="003A1BC8"/>
    <w:rsid w:val="003A22D2"/>
    <w:rsid w:val="003A4A12"/>
    <w:rsid w:val="003B2A52"/>
    <w:rsid w:val="003B64DD"/>
    <w:rsid w:val="003B7522"/>
    <w:rsid w:val="003C0545"/>
    <w:rsid w:val="003D1232"/>
    <w:rsid w:val="003D450B"/>
    <w:rsid w:val="003E0C2D"/>
    <w:rsid w:val="003E1919"/>
    <w:rsid w:val="003E6308"/>
    <w:rsid w:val="003E7AEC"/>
    <w:rsid w:val="003F0E49"/>
    <w:rsid w:val="003F1318"/>
    <w:rsid w:val="003F18B5"/>
    <w:rsid w:val="003F2417"/>
    <w:rsid w:val="003F5B6D"/>
    <w:rsid w:val="004008A8"/>
    <w:rsid w:val="00401B66"/>
    <w:rsid w:val="00404AC2"/>
    <w:rsid w:val="004069A8"/>
    <w:rsid w:val="00406A24"/>
    <w:rsid w:val="00407DF3"/>
    <w:rsid w:val="00410920"/>
    <w:rsid w:val="00410F11"/>
    <w:rsid w:val="004138F1"/>
    <w:rsid w:val="00415C6F"/>
    <w:rsid w:val="00420E75"/>
    <w:rsid w:val="00423679"/>
    <w:rsid w:val="00426B8D"/>
    <w:rsid w:val="00430EEB"/>
    <w:rsid w:val="004325C7"/>
    <w:rsid w:val="00440ED3"/>
    <w:rsid w:val="004421A3"/>
    <w:rsid w:val="00445AF5"/>
    <w:rsid w:val="00450F8E"/>
    <w:rsid w:val="0045613D"/>
    <w:rsid w:val="004571F4"/>
    <w:rsid w:val="00457D81"/>
    <w:rsid w:val="0046143B"/>
    <w:rsid w:val="00464894"/>
    <w:rsid w:val="00464ACC"/>
    <w:rsid w:val="004657D6"/>
    <w:rsid w:val="0047525E"/>
    <w:rsid w:val="00475ADA"/>
    <w:rsid w:val="004763D6"/>
    <w:rsid w:val="004769E3"/>
    <w:rsid w:val="00477950"/>
    <w:rsid w:val="004832C3"/>
    <w:rsid w:val="00487D9C"/>
    <w:rsid w:val="00493CF2"/>
    <w:rsid w:val="00494D31"/>
    <w:rsid w:val="004A29AD"/>
    <w:rsid w:val="004A49E7"/>
    <w:rsid w:val="004A4B07"/>
    <w:rsid w:val="004A55AE"/>
    <w:rsid w:val="004B0145"/>
    <w:rsid w:val="004B25CC"/>
    <w:rsid w:val="004C04FB"/>
    <w:rsid w:val="004C2FCB"/>
    <w:rsid w:val="004C45AF"/>
    <w:rsid w:val="004D2271"/>
    <w:rsid w:val="004D3CBD"/>
    <w:rsid w:val="004D4791"/>
    <w:rsid w:val="004D571B"/>
    <w:rsid w:val="004E1102"/>
    <w:rsid w:val="004E50B9"/>
    <w:rsid w:val="004E565F"/>
    <w:rsid w:val="004E5BFD"/>
    <w:rsid w:val="004E6788"/>
    <w:rsid w:val="004E6ABD"/>
    <w:rsid w:val="004E6B4E"/>
    <w:rsid w:val="004E6D5A"/>
    <w:rsid w:val="004F4289"/>
    <w:rsid w:val="004F51DD"/>
    <w:rsid w:val="004F7E87"/>
    <w:rsid w:val="004F7F67"/>
    <w:rsid w:val="00500A43"/>
    <w:rsid w:val="00502850"/>
    <w:rsid w:val="00503D5E"/>
    <w:rsid w:val="00511A74"/>
    <w:rsid w:val="00512799"/>
    <w:rsid w:val="00512BD3"/>
    <w:rsid w:val="00514CB7"/>
    <w:rsid w:val="005159F3"/>
    <w:rsid w:val="00515F53"/>
    <w:rsid w:val="0052234C"/>
    <w:rsid w:val="005243FC"/>
    <w:rsid w:val="00527A16"/>
    <w:rsid w:val="005302E5"/>
    <w:rsid w:val="00533945"/>
    <w:rsid w:val="00536E34"/>
    <w:rsid w:val="005376C0"/>
    <w:rsid w:val="00540060"/>
    <w:rsid w:val="005563D1"/>
    <w:rsid w:val="005574C4"/>
    <w:rsid w:val="00561E83"/>
    <w:rsid w:val="0056306D"/>
    <w:rsid w:val="00570867"/>
    <w:rsid w:val="005717BE"/>
    <w:rsid w:val="00572B4B"/>
    <w:rsid w:val="00574BC8"/>
    <w:rsid w:val="00580BC2"/>
    <w:rsid w:val="005832B8"/>
    <w:rsid w:val="00583844"/>
    <w:rsid w:val="00597839"/>
    <w:rsid w:val="005A348A"/>
    <w:rsid w:val="005B279F"/>
    <w:rsid w:val="005B5238"/>
    <w:rsid w:val="005C0629"/>
    <w:rsid w:val="005C6428"/>
    <w:rsid w:val="005D0EAA"/>
    <w:rsid w:val="005D1594"/>
    <w:rsid w:val="005D5D6B"/>
    <w:rsid w:val="005E2CC7"/>
    <w:rsid w:val="005F0081"/>
    <w:rsid w:val="005F1DF7"/>
    <w:rsid w:val="005F2F2E"/>
    <w:rsid w:val="005F6DCC"/>
    <w:rsid w:val="0060176C"/>
    <w:rsid w:val="006052D0"/>
    <w:rsid w:val="0060601A"/>
    <w:rsid w:val="00617762"/>
    <w:rsid w:val="0062118F"/>
    <w:rsid w:val="00624FEA"/>
    <w:rsid w:val="00634425"/>
    <w:rsid w:val="00646333"/>
    <w:rsid w:val="006663D4"/>
    <w:rsid w:val="00666DE3"/>
    <w:rsid w:val="00676CB2"/>
    <w:rsid w:val="006804AB"/>
    <w:rsid w:val="00690F13"/>
    <w:rsid w:val="0069431C"/>
    <w:rsid w:val="006965EB"/>
    <w:rsid w:val="00697628"/>
    <w:rsid w:val="006A0309"/>
    <w:rsid w:val="006A1010"/>
    <w:rsid w:val="006A25E8"/>
    <w:rsid w:val="006B44CF"/>
    <w:rsid w:val="006B5B8A"/>
    <w:rsid w:val="006C3B83"/>
    <w:rsid w:val="006C4742"/>
    <w:rsid w:val="006D366B"/>
    <w:rsid w:val="006D369A"/>
    <w:rsid w:val="006D6412"/>
    <w:rsid w:val="006E1E70"/>
    <w:rsid w:val="006E284E"/>
    <w:rsid w:val="006E3190"/>
    <w:rsid w:val="006E6823"/>
    <w:rsid w:val="006E71A8"/>
    <w:rsid w:val="006E7868"/>
    <w:rsid w:val="007143D1"/>
    <w:rsid w:val="007207E4"/>
    <w:rsid w:val="00720B9C"/>
    <w:rsid w:val="00723AAB"/>
    <w:rsid w:val="007250D3"/>
    <w:rsid w:val="007325E0"/>
    <w:rsid w:val="00735014"/>
    <w:rsid w:val="00735914"/>
    <w:rsid w:val="007444AA"/>
    <w:rsid w:val="00753497"/>
    <w:rsid w:val="00753902"/>
    <w:rsid w:val="00754377"/>
    <w:rsid w:val="00763F1C"/>
    <w:rsid w:val="00767CA7"/>
    <w:rsid w:val="007703E3"/>
    <w:rsid w:val="00780111"/>
    <w:rsid w:val="00780DF6"/>
    <w:rsid w:val="007861CF"/>
    <w:rsid w:val="00790A83"/>
    <w:rsid w:val="00791808"/>
    <w:rsid w:val="007947A0"/>
    <w:rsid w:val="00794940"/>
    <w:rsid w:val="00796259"/>
    <w:rsid w:val="007B2610"/>
    <w:rsid w:val="007B6958"/>
    <w:rsid w:val="007C0D73"/>
    <w:rsid w:val="007D3F94"/>
    <w:rsid w:val="007E2EA3"/>
    <w:rsid w:val="007E4A43"/>
    <w:rsid w:val="007E6CD7"/>
    <w:rsid w:val="007E7346"/>
    <w:rsid w:val="007F00BE"/>
    <w:rsid w:val="007F1F73"/>
    <w:rsid w:val="007F2B49"/>
    <w:rsid w:val="007F2D36"/>
    <w:rsid w:val="007F5D1C"/>
    <w:rsid w:val="007F7B14"/>
    <w:rsid w:val="00802210"/>
    <w:rsid w:val="00812CBD"/>
    <w:rsid w:val="00814218"/>
    <w:rsid w:val="00815B53"/>
    <w:rsid w:val="008169AB"/>
    <w:rsid w:val="008227DD"/>
    <w:rsid w:val="00825F1C"/>
    <w:rsid w:val="0083121C"/>
    <w:rsid w:val="008376EE"/>
    <w:rsid w:val="00840BA2"/>
    <w:rsid w:val="0084406E"/>
    <w:rsid w:val="008447D3"/>
    <w:rsid w:val="00844F82"/>
    <w:rsid w:val="008476B5"/>
    <w:rsid w:val="00850456"/>
    <w:rsid w:val="0085051C"/>
    <w:rsid w:val="00852783"/>
    <w:rsid w:val="0086028A"/>
    <w:rsid w:val="0086091E"/>
    <w:rsid w:val="0086169E"/>
    <w:rsid w:val="00863FF6"/>
    <w:rsid w:val="00867667"/>
    <w:rsid w:val="008713CE"/>
    <w:rsid w:val="008804F2"/>
    <w:rsid w:val="0089481F"/>
    <w:rsid w:val="008A573B"/>
    <w:rsid w:val="008B2E22"/>
    <w:rsid w:val="008B35B5"/>
    <w:rsid w:val="008C66CE"/>
    <w:rsid w:val="008C67A4"/>
    <w:rsid w:val="008D0E33"/>
    <w:rsid w:val="008D0EA0"/>
    <w:rsid w:val="008D44C5"/>
    <w:rsid w:val="008D6B31"/>
    <w:rsid w:val="008F07F7"/>
    <w:rsid w:val="008F43AC"/>
    <w:rsid w:val="008F454E"/>
    <w:rsid w:val="008F5F85"/>
    <w:rsid w:val="0091020A"/>
    <w:rsid w:val="009117DF"/>
    <w:rsid w:val="00912AF0"/>
    <w:rsid w:val="00914427"/>
    <w:rsid w:val="0091664D"/>
    <w:rsid w:val="00921230"/>
    <w:rsid w:val="00921F8A"/>
    <w:rsid w:val="00923262"/>
    <w:rsid w:val="00924251"/>
    <w:rsid w:val="00924C07"/>
    <w:rsid w:val="0093061F"/>
    <w:rsid w:val="0094020A"/>
    <w:rsid w:val="00942A60"/>
    <w:rsid w:val="00945B54"/>
    <w:rsid w:val="009471FB"/>
    <w:rsid w:val="00950B38"/>
    <w:rsid w:val="00950B99"/>
    <w:rsid w:val="00953A03"/>
    <w:rsid w:val="00955BF5"/>
    <w:rsid w:val="00961B9E"/>
    <w:rsid w:val="0096766A"/>
    <w:rsid w:val="00967D7B"/>
    <w:rsid w:val="009705CF"/>
    <w:rsid w:val="00974893"/>
    <w:rsid w:val="00980A64"/>
    <w:rsid w:val="00980D14"/>
    <w:rsid w:val="00983318"/>
    <w:rsid w:val="00985B9C"/>
    <w:rsid w:val="00985D90"/>
    <w:rsid w:val="00990C12"/>
    <w:rsid w:val="009927FD"/>
    <w:rsid w:val="00994A77"/>
    <w:rsid w:val="00994E11"/>
    <w:rsid w:val="00994FB0"/>
    <w:rsid w:val="0099641E"/>
    <w:rsid w:val="00996647"/>
    <w:rsid w:val="009A0FE1"/>
    <w:rsid w:val="009A4430"/>
    <w:rsid w:val="009A57C4"/>
    <w:rsid w:val="009B1B64"/>
    <w:rsid w:val="009C1FD0"/>
    <w:rsid w:val="009C4153"/>
    <w:rsid w:val="009C57F1"/>
    <w:rsid w:val="009D49FB"/>
    <w:rsid w:val="009D7D5E"/>
    <w:rsid w:val="009E04EF"/>
    <w:rsid w:val="009E2911"/>
    <w:rsid w:val="009E6BFA"/>
    <w:rsid w:val="009F18BB"/>
    <w:rsid w:val="009F5FEE"/>
    <w:rsid w:val="009F6492"/>
    <w:rsid w:val="00A02892"/>
    <w:rsid w:val="00A07CF4"/>
    <w:rsid w:val="00A12CF6"/>
    <w:rsid w:val="00A1302B"/>
    <w:rsid w:val="00A14420"/>
    <w:rsid w:val="00A20E3B"/>
    <w:rsid w:val="00A227BA"/>
    <w:rsid w:val="00A22A21"/>
    <w:rsid w:val="00A2320A"/>
    <w:rsid w:val="00A27BD7"/>
    <w:rsid w:val="00A305FE"/>
    <w:rsid w:val="00A32716"/>
    <w:rsid w:val="00A40EC1"/>
    <w:rsid w:val="00A46FF3"/>
    <w:rsid w:val="00A47326"/>
    <w:rsid w:val="00A47B7B"/>
    <w:rsid w:val="00A52068"/>
    <w:rsid w:val="00A57F8A"/>
    <w:rsid w:val="00A65058"/>
    <w:rsid w:val="00A70151"/>
    <w:rsid w:val="00A70812"/>
    <w:rsid w:val="00A70929"/>
    <w:rsid w:val="00A716C3"/>
    <w:rsid w:val="00A77F89"/>
    <w:rsid w:val="00A80245"/>
    <w:rsid w:val="00A85331"/>
    <w:rsid w:val="00A86E81"/>
    <w:rsid w:val="00A92222"/>
    <w:rsid w:val="00A95414"/>
    <w:rsid w:val="00A9570B"/>
    <w:rsid w:val="00AA3F1F"/>
    <w:rsid w:val="00AA5E8A"/>
    <w:rsid w:val="00AB104B"/>
    <w:rsid w:val="00AB1260"/>
    <w:rsid w:val="00AB5506"/>
    <w:rsid w:val="00AB5EBF"/>
    <w:rsid w:val="00AC4CFB"/>
    <w:rsid w:val="00AC6FCE"/>
    <w:rsid w:val="00AE63CB"/>
    <w:rsid w:val="00AF0163"/>
    <w:rsid w:val="00AF0EEE"/>
    <w:rsid w:val="00AF5E1F"/>
    <w:rsid w:val="00AF65D2"/>
    <w:rsid w:val="00B0234B"/>
    <w:rsid w:val="00B0537B"/>
    <w:rsid w:val="00B07E2C"/>
    <w:rsid w:val="00B10574"/>
    <w:rsid w:val="00B17686"/>
    <w:rsid w:val="00B31226"/>
    <w:rsid w:val="00B3663F"/>
    <w:rsid w:val="00B44584"/>
    <w:rsid w:val="00B515EF"/>
    <w:rsid w:val="00B56203"/>
    <w:rsid w:val="00B63291"/>
    <w:rsid w:val="00B645E6"/>
    <w:rsid w:val="00B733D8"/>
    <w:rsid w:val="00B80E02"/>
    <w:rsid w:val="00B8428E"/>
    <w:rsid w:val="00B86B69"/>
    <w:rsid w:val="00B9777F"/>
    <w:rsid w:val="00BA2A83"/>
    <w:rsid w:val="00BA32B7"/>
    <w:rsid w:val="00BA5E1A"/>
    <w:rsid w:val="00BA7686"/>
    <w:rsid w:val="00BA78F5"/>
    <w:rsid w:val="00BB09AF"/>
    <w:rsid w:val="00BB2E71"/>
    <w:rsid w:val="00BB3250"/>
    <w:rsid w:val="00BB7AA5"/>
    <w:rsid w:val="00BC0DCB"/>
    <w:rsid w:val="00BC112C"/>
    <w:rsid w:val="00BC2E32"/>
    <w:rsid w:val="00BC5035"/>
    <w:rsid w:val="00BC6B9A"/>
    <w:rsid w:val="00BC75DA"/>
    <w:rsid w:val="00BD043E"/>
    <w:rsid w:val="00BD52E3"/>
    <w:rsid w:val="00BD591B"/>
    <w:rsid w:val="00BE02CD"/>
    <w:rsid w:val="00BE6A42"/>
    <w:rsid w:val="00BF0BF1"/>
    <w:rsid w:val="00BF0CD6"/>
    <w:rsid w:val="00BF1D7E"/>
    <w:rsid w:val="00BF63D3"/>
    <w:rsid w:val="00C03031"/>
    <w:rsid w:val="00C04B42"/>
    <w:rsid w:val="00C06E4D"/>
    <w:rsid w:val="00C11127"/>
    <w:rsid w:val="00C135D6"/>
    <w:rsid w:val="00C17E5C"/>
    <w:rsid w:val="00C21604"/>
    <w:rsid w:val="00C226D9"/>
    <w:rsid w:val="00C23F68"/>
    <w:rsid w:val="00C35C68"/>
    <w:rsid w:val="00C37941"/>
    <w:rsid w:val="00C421DD"/>
    <w:rsid w:val="00C427E0"/>
    <w:rsid w:val="00C436A8"/>
    <w:rsid w:val="00C6275C"/>
    <w:rsid w:val="00C641F5"/>
    <w:rsid w:val="00C71452"/>
    <w:rsid w:val="00C805DE"/>
    <w:rsid w:val="00C807BC"/>
    <w:rsid w:val="00C808E2"/>
    <w:rsid w:val="00C82F81"/>
    <w:rsid w:val="00C85FE3"/>
    <w:rsid w:val="00C92559"/>
    <w:rsid w:val="00CA3386"/>
    <w:rsid w:val="00CA4E77"/>
    <w:rsid w:val="00CA6D6B"/>
    <w:rsid w:val="00CA7ABD"/>
    <w:rsid w:val="00CB70E3"/>
    <w:rsid w:val="00CB7AF0"/>
    <w:rsid w:val="00CC497C"/>
    <w:rsid w:val="00CC6703"/>
    <w:rsid w:val="00CC7E31"/>
    <w:rsid w:val="00CD21CF"/>
    <w:rsid w:val="00CD2FD8"/>
    <w:rsid w:val="00CE6DB1"/>
    <w:rsid w:val="00CF3676"/>
    <w:rsid w:val="00CF4904"/>
    <w:rsid w:val="00CF75BC"/>
    <w:rsid w:val="00D007B9"/>
    <w:rsid w:val="00D07344"/>
    <w:rsid w:val="00D100A9"/>
    <w:rsid w:val="00D12651"/>
    <w:rsid w:val="00D131A7"/>
    <w:rsid w:val="00D15565"/>
    <w:rsid w:val="00D17D1E"/>
    <w:rsid w:val="00D202F3"/>
    <w:rsid w:val="00D206C1"/>
    <w:rsid w:val="00D2635D"/>
    <w:rsid w:val="00D26BE1"/>
    <w:rsid w:val="00D270CA"/>
    <w:rsid w:val="00D35BAB"/>
    <w:rsid w:val="00D44189"/>
    <w:rsid w:val="00D511F9"/>
    <w:rsid w:val="00D543C0"/>
    <w:rsid w:val="00D571B2"/>
    <w:rsid w:val="00D60942"/>
    <w:rsid w:val="00D650E2"/>
    <w:rsid w:val="00D6668F"/>
    <w:rsid w:val="00D7221A"/>
    <w:rsid w:val="00D730C4"/>
    <w:rsid w:val="00D871DF"/>
    <w:rsid w:val="00D920B7"/>
    <w:rsid w:val="00D93865"/>
    <w:rsid w:val="00D95229"/>
    <w:rsid w:val="00D96BE4"/>
    <w:rsid w:val="00D96D73"/>
    <w:rsid w:val="00DA142F"/>
    <w:rsid w:val="00DA1B49"/>
    <w:rsid w:val="00DA23E2"/>
    <w:rsid w:val="00DA2AC1"/>
    <w:rsid w:val="00DB0F77"/>
    <w:rsid w:val="00DB284C"/>
    <w:rsid w:val="00DB45F3"/>
    <w:rsid w:val="00DB59DF"/>
    <w:rsid w:val="00DB6C9F"/>
    <w:rsid w:val="00DB6FA7"/>
    <w:rsid w:val="00DC00E6"/>
    <w:rsid w:val="00DC3B2E"/>
    <w:rsid w:val="00DC7BEA"/>
    <w:rsid w:val="00DD09BB"/>
    <w:rsid w:val="00DD51ED"/>
    <w:rsid w:val="00DD56F1"/>
    <w:rsid w:val="00DE07B8"/>
    <w:rsid w:val="00DE7B2E"/>
    <w:rsid w:val="00DF2469"/>
    <w:rsid w:val="00DF3668"/>
    <w:rsid w:val="00DF646F"/>
    <w:rsid w:val="00DF73D8"/>
    <w:rsid w:val="00E05698"/>
    <w:rsid w:val="00E1297D"/>
    <w:rsid w:val="00E12F93"/>
    <w:rsid w:val="00E21940"/>
    <w:rsid w:val="00E21C06"/>
    <w:rsid w:val="00E236C2"/>
    <w:rsid w:val="00E26AA7"/>
    <w:rsid w:val="00E27BA0"/>
    <w:rsid w:val="00E31B93"/>
    <w:rsid w:val="00E32772"/>
    <w:rsid w:val="00E33035"/>
    <w:rsid w:val="00E33BC4"/>
    <w:rsid w:val="00E42ED9"/>
    <w:rsid w:val="00E43053"/>
    <w:rsid w:val="00E436A3"/>
    <w:rsid w:val="00E43B72"/>
    <w:rsid w:val="00E43D5A"/>
    <w:rsid w:val="00E4483A"/>
    <w:rsid w:val="00E4508D"/>
    <w:rsid w:val="00E45209"/>
    <w:rsid w:val="00E535DF"/>
    <w:rsid w:val="00E551B2"/>
    <w:rsid w:val="00E559EF"/>
    <w:rsid w:val="00E55A5F"/>
    <w:rsid w:val="00E63079"/>
    <w:rsid w:val="00E63243"/>
    <w:rsid w:val="00E6400B"/>
    <w:rsid w:val="00E65ECB"/>
    <w:rsid w:val="00E71C56"/>
    <w:rsid w:val="00E72988"/>
    <w:rsid w:val="00E73858"/>
    <w:rsid w:val="00E7480B"/>
    <w:rsid w:val="00E76199"/>
    <w:rsid w:val="00E80DCF"/>
    <w:rsid w:val="00E855A7"/>
    <w:rsid w:val="00E87BB8"/>
    <w:rsid w:val="00E87BED"/>
    <w:rsid w:val="00E93E5E"/>
    <w:rsid w:val="00E97B02"/>
    <w:rsid w:val="00EA5114"/>
    <w:rsid w:val="00EA790D"/>
    <w:rsid w:val="00EB2F1F"/>
    <w:rsid w:val="00EB42AA"/>
    <w:rsid w:val="00EC1D43"/>
    <w:rsid w:val="00EC4890"/>
    <w:rsid w:val="00EC5565"/>
    <w:rsid w:val="00EC679E"/>
    <w:rsid w:val="00ED1395"/>
    <w:rsid w:val="00ED352C"/>
    <w:rsid w:val="00ED6EC2"/>
    <w:rsid w:val="00EE2EB8"/>
    <w:rsid w:val="00EF18EF"/>
    <w:rsid w:val="00EF1EAD"/>
    <w:rsid w:val="00EF577B"/>
    <w:rsid w:val="00F01BDC"/>
    <w:rsid w:val="00F06C1F"/>
    <w:rsid w:val="00F06F2D"/>
    <w:rsid w:val="00F070CF"/>
    <w:rsid w:val="00F175B5"/>
    <w:rsid w:val="00F21CA3"/>
    <w:rsid w:val="00F242C1"/>
    <w:rsid w:val="00F26527"/>
    <w:rsid w:val="00F46027"/>
    <w:rsid w:val="00F51BB2"/>
    <w:rsid w:val="00F5299B"/>
    <w:rsid w:val="00F5552E"/>
    <w:rsid w:val="00F56413"/>
    <w:rsid w:val="00F61CFB"/>
    <w:rsid w:val="00F72AB7"/>
    <w:rsid w:val="00F73C91"/>
    <w:rsid w:val="00F75094"/>
    <w:rsid w:val="00F80F72"/>
    <w:rsid w:val="00F83101"/>
    <w:rsid w:val="00F86BA3"/>
    <w:rsid w:val="00F90F46"/>
    <w:rsid w:val="00F92083"/>
    <w:rsid w:val="00F93BC2"/>
    <w:rsid w:val="00F9593D"/>
    <w:rsid w:val="00F95DB1"/>
    <w:rsid w:val="00F961E9"/>
    <w:rsid w:val="00FA5398"/>
    <w:rsid w:val="00FA682D"/>
    <w:rsid w:val="00FA6AC0"/>
    <w:rsid w:val="00FA6B0B"/>
    <w:rsid w:val="00FB082F"/>
    <w:rsid w:val="00FB285B"/>
    <w:rsid w:val="00FB7783"/>
    <w:rsid w:val="00FC3359"/>
    <w:rsid w:val="00FC461D"/>
    <w:rsid w:val="00FC6019"/>
    <w:rsid w:val="00FD15B0"/>
    <w:rsid w:val="00FD1713"/>
    <w:rsid w:val="00FD5632"/>
    <w:rsid w:val="00FD5A94"/>
    <w:rsid w:val="00FD7EE3"/>
    <w:rsid w:val="00FE2836"/>
    <w:rsid w:val="00FE4167"/>
    <w:rsid w:val="00FE6E24"/>
    <w:rsid w:val="00FF2799"/>
    <w:rsid w:val="00FF5F0A"/>
    <w:rsid w:val="00FF6175"/>
    <w:rsid w:val="00FF7F9D"/>
  </w:rsids>
  <m:mathPr>
    <m:mathFont m:val="Cambria Math"/>
    <m:brkBin m:val="before"/>
    <m:brkBinSub m:val="--"/>
    <m:smallFrac m:val="0"/>
    <m:dispDef/>
    <m:lMargin m:val="0"/>
    <m:rMargin m:val="0"/>
    <m:defJc m:val="centerGroup"/>
    <m:wrapIndent m:val="1440"/>
    <m:intLim m:val="subSup"/>
    <m:naryLim m:val="undOvr"/>
  </m:mathPr>
  <w:themeFontLang w:val="es-EC"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21FAF"/>
  <w15:chartTrackingRefBased/>
  <w15:docId w15:val="{581B5D96-FA01-479E-A2C0-195C98942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419"/>
    </w:rPr>
  </w:style>
  <w:style w:type="paragraph" w:styleId="Ttulo1">
    <w:name w:val="heading 1"/>
    <w:basedOn w:val="Normal"/>
    <w:next w:val="Normal"/>
    <w:link w:val="Ttulo1Car"/>
    <w:uiPriority w:val="9"/>
    <w:qFormat/>
    <w:rsid w:val="005C642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qFormat/>
    <w:rsid w:val="00D730C4"/>
    <w:pPr>
      <w:keepNext/>
      <w:spacing w:after="0" w:line="240" w:lineRule="auto"/>
      <w:jc w:val="center"/>
      <w:outlineLvl w:val="1"/>
    </w:pPr>
    <w:rPr>
      <w:rFonts w:ascii="Arial" w:eastAsia="Times New Roman" w:hAnsi="Arial" w:cs="Times New Roman"/>
      <w:b/>
      <w:bCs/>
      <w:sz w:val="28"/>
      <w:szCs w:val="24"/>
      <w:lang w:val="fr-FR" w:eastAsia="fr-F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920B7"/>
    <w:pPr>
      <w:ind w:left="720"/>
      <w:contextualSpacing/>
    </w:pPr>
  </w:style>
  <w:style w:type="character" w:styleId="Hipervnculo">
    <w:name w:val="Hyperlink"/>
    <w:basedOn w:val="Fuentedeprrafopredeter"/>
    <w:uiPriority w:val="99"/>
    <w:unhideWhenUsed/>
    <w:rsid w:val="00D920B7"/>
    <w:rPr>
      <w:color w:val="0563C1" w:themeColor="hyperlink"/>
      <w:u w:val="single"/>
    </w:rPr>
  </w:style>
  <w:style w:type="character" w:customStyle="1" w:styleId="Mencinsinresolver1">
    <w:name w:val="Mención sin resolver1"/>
    <w:basedOn w:val="Fuentedeprrafopredeter"/>
    <w:uiPriority w:val="99"/>
    <w:semiHidden/>
    <w:unhideWhenUsed/>
    <w:rsid w:val="002F0C72"/>
    <w:rPr>
      <w:color w:val="605E5C"/>
      <w:shd w:val="clear" w:color="auto" w:fill="E1DFDD"/>
    </w:rPr>
  </w:style>
  <w:style w:type="table" w:styleId="Tablaconcuadrcula">
    <w:name w:val="Table Grid"/>
    <w:basedOn w:val="Tablanormal"/>
    <w:uiPriority w:val="39"/>
    <w:rsid w:val="00E43D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967D7B"/>
    <w:rPr>
      <w:sz w:val="16"/>
      <w:szCs w:val="16"/>
    </w:rPr>
  </w:style>
  <w:style w:type="paragraph" w:styleId="Textocomentario">
    <w:name w:val="annotation text"/>
    <w:basedOn w:val="Normal"/>
    <w:link w:val="TextocomentarioCar"/>
    <w:uiPriority w:val="99"/>
    <w:unhideWhenUsed/>
    <w:rsid w:val="00967D7B"/>
    <w:pPr>
      <w:spacing w:line="240" w:lineRule="auto"/>
    </w:pPr>
    <w:rPr>
      <w:sz w:val="20"/>
      <w:szCs w:val="20"/>
    </w:rPr>
  </w:style>
  <w:style w:type="character" w:customStyle="1" w:styleId="TextocomentarioCar">
    <w:name w:val="Texto comentario Car"/>
    <w:basedOn w:val="Fuentedeprrafopredeter"/>
    <w:link w:val="Textocomentario"/>
    <w:uiPriority w:val="99"/>
    <w:rsid w:val="00967D7B"/>
    <w:rPr>
      <w:sz w:val="20"/>
      <w:szCs w:val="20"/>
      <w:lang w:val="en-US"/>
    </w:rPr>
  </w:style>
  <w:style w:type="paragraph" w:styleId="Asuntodelcomentario">
    <w:name w:val="annotation subject"/>
    <w:basedOn w:val="Textocomentario"/>
    <w:next w:val="Textocomentario"/>
    <w:link w:val="AsuntodelcomentarioCar"/>
    <w:uiPriority w:val="99"/>
    <w:semiHidden/>
    <w:unhideWhenUsed/>
    <w:rsid w:val="00967D7B"/>
    <w:rPr>
      <w:b/>
      <w:bCs/>
    </w:rPr>
  </w:style>
  <w:style w:type="character" w:customStyle="1" w:styleId="AsuntodelcomentarioCar">
    <w:name w:val="Asunto del comentario Car"/>
    <w:basedOn w:val="TextocomentarioCar"/>
    <w:link w:val="Asuntodelcomentario"/>
    <w:uiPriority w:val="99"/>
    <w:semiHidden/>
    <w:rsid w:val="00967D7B"/>
    <w:rPr>
      <w:b/>
      <w:bCs/>
      <w:sz w:val="20"/>
      <w:szCs w:val="20"/>
      <w:lang w:val="en-US"/>
    </w:rPr>
  </w:style>
  <w:style w:type="paragraph" w:styleId="Textodeglobo">
    <w:name w:val="Balloon Text"/>
    <w:basedOn w:val="Normal"/>
    <w:link w:val="TextodegloboCar"/>
    <w:uiPriority w:val="99"/>
    <w:semiHidden/>
    <w:unhideWhenUsed/>
    <w:rsid w:val="00967D7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67D7B"/>
    <w:rPr>
      <w:rFonts w:ascii="Segoe UI" w:hAnsi="Segoe UI" w:cs="Segoe UI"/>
      <w:sz w:val="18"/>
      <w:szCs w:val="18"/>
      <w:lang w:val="en-US"/>
    </w:rPr>
  </w:style>
  <w:style w:type="paragraph" w:styleId="Encabezado">
    <w:name w:val="header"/>
    <w:basedOn w:val="Normal"/>
    <w:link w:val="EncabezadoCar"/>
    <w:uiPriority w:val="99"/>
    <w:unhideWhenUsed/>
    <w:rsid w:val="009D7D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D7D5E"/>
    <w:rPr>
      <w:lang w:val="en-US"/>
    </w:rPr>
  </w:style>
  <w:style w:type="paragraph" w:styleId="Piedepgina">
    <w:name w:val="footer"/>
    <w:basedOn w:val="Normal"/>
    <w:link w:val="PiedepginaCar"/>
    <w:uiPriority w:val="99"/>
    <w:unhideWhenUsed/>
    <w:rsid w:val="009D7D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D7D5E"/>
    <w:rPr>
      <w:lang w:val="en-US"/>
    </w:rPr>
  </w:style>
  <w:style w:type="character" w:customStyle="1" w:styleId="Ttulo2Car">
    <w:name w:val="Título 2 Car"/>
    <w:basedOn w:val="Fuentedeprrafopredeter"/>
    <w:link w:val="Ttulo2"/>
    <w:uiPriority w:val="9"/>
    <w:rsid w:val="00D730C4"/>
    <w:rPr>
      <w:rFonts w:ascii="Arial" w:eastAsia="Times New Roman" w:hAnsi="Arial" w:cs="Times New Roman"/>
      <w:b/>
      <w:bCs/>
      <w:sz w:val="28"/>
      <w:szCs w:val="24"/>
      <w:lang w:val="fr-FR" w:eastAsia="fr-FR"/>
    </w:rPr>
  </w:style>
  <w:style w:type="paragraph" w:styleId="NormalWeb">
    <w:name w:val="Normal (Web)"/>
    <w:basedOn w:val="Normal"/>
    <w:uiPriority w:val="99"/>
    <w:semiHidden/>
    <w:unhideWhenUsed/>
    <w:rsid w:val="00D730C4"/>
    <w:pPr>
      <w:spacing w:after="0" w:line="240" w:lineRule="auto"/>
    </w:pPr>
    <w:rPr>
      <w:rFonts w:ascii="Calibri" w:hAnsi="Calibri" w:cs="Calibri"/>
    </w:rPr>
  </w:style>
  <w:style w:type="paragraph" w:styleId="Textoindependiente">
    <w:name w:val="Body Text"/>
    <w:basedOn w:val="Normal"/>
    <w:link w:val="TextoindependienteCar"/>
    <w:uiPriority w:val="1"/>
    <w:qFormat/>
    <w:rsid w:val="00B31226"/>
    <w:pPr>
      <w:widowControl w:val="0"/>
      <w:autoSpaceDE w:val="0"/>
      <w:autoSpaceDN w:val="0"/>
      <w:spacing w:after="0" w:line="240" w:lineRule="auto"/>
    </w:pPr>
    <w:rPr>
      <w:rFonts w:ascii="Carlito" w:eastAsia="Carlito" w:hAnsi="Carlito" w:cs="Carlito"/>
      <w:sz w:val="24"/>
      <w:szCs w:val="24"/>
      <w:lang w:val="es-ES"/>
    </w:rPr>
  </w:style>
  <w:style w:type="character" w:customStyle="1" w:styleId="TextoindependienteCar">
    <w:name w:val="Texto independiente Car"/>
    <w:basedOn w:val="Fuentedeprrafopredeter"/>
    <w:link w:val="Textoindependiente"/>
    <w:uiPriority w:val="1"/>
    <w:rsid w:val="00B31226"/>
    <w:rPr>
      <w:rFonts w:ascii="Carlito" w:eastAsia="Carlito" w:hAnsi="Carlito" w:cs="Carlito"/>
      <w:sz w:val="24"/>
      <w:szCs w:val="24"/>
      <w:lang w:val="es-ES"/>
    </w:rPr>
  </w:style>
  <w:style w:type="paragraph" w:customStyle="1" w:styleId="TableParagraph">
    <w:name w:val="Table Paragraph"/>
    <w:basedOn w:val="Normal"/>
    <w:uiPriority w:val="1"/>
    <w:qFormat/>
    <w:rsid w:val="00B31226"/>
    <w:pPr>
      <w:widowControl w:val="0"/>
      <w:autoSpaceDE w:val="0"/>
      <w:autoSpaceDN w:val="0"/>
      <w:spacing w:after="0" w:line="240" w:lineRule="auto"/>
    </w:pPr>
    <w:rPr>
      <w:rFonts w:ascii="Carlito" w:eastAsia="Carlito" w:hAnsi="Carlito" w:cs="Carlito"/>
      <w:lang w:val="es-ES"/>
    </w:rPr>
  </w:style>
  <w:style w:type="character" w:customStyle="1" w:styleId="Ttulo1Car">
    <w:name w:val="Título 1 Car"/>
    <w:basedOn w:val="Fuentedeprrafopredeter"/>
    <w:link w:val="Ttulo1"/>
    <w:uiPriority w:val="9"/>
    <w:rsid w:val="005C6428"/>
    <w:rPr>
      <w:rFonts w:asciiTheme="majorHAnsi" w:eastAsiaTheme="majorEastAsia" w:hAnsiTheme="majorHAnsi" w:cstheme="majorBidi"/>
      <w:color w:val="2F5496" w:themeColor="accent1" w:themeShade="BF"/>
      <w:sz w:val="32"/>
      <w:szCs w:val="32"/>
      <w:lang w:val="en-US"/>
    </w:rPr>
  </w:style>
  <w:style w:type="paragraph" w:customStyle="1" w:styleId="paragraph">
    <w:name w:val="paragraph"/>
    <w:basedOn w:val="Normal"/>
    <w:rsid w:val="005C64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uentedeprrafopredeter"/>
    <w:rsid w:val="005C6428"/>
  </w:style>
  <w:style w:type="character" w:customStyle="1" w:styleId="eop">
    <w:name w:val="eop"/>
    <w:basedOn w:val="Fuentedeprrafopredeter"/>
    <w:rsid w:val="005C6428"/>
  </w:style>
  <w:style w:type="paragraph" w:styleId="Sinespaciado">
    <w:name w:val="No Spacing"/>
    <w:uiPriority w:val="1"/>
    <w:qFormat/>
    <w:rsid w:val="00C807BC"/>
    <w:pPr>
      <w:spacing w:after="0" w:line="240" w:lineRule="auto"/>
    </w:pPr>
    <w:rPr>
      <w:lang w:val="en-US"/>
    </w:rPr>
  </w:style>
  <w:style w:type="paragraph" w:styleId="Descripcin">
    <w:name w:val="caption"/>
    <w:basedOn w:val="Normal"/>
    <w:next w:val="Normal"/>
    <w:uiPriority w:val="35"/>
    <w:unhideWhenUsed/>
    <w:qFormat/>
    <w:rsid w:val="00974893"/>
    <w:pPr>
      <w:widowControl w:val="0"/>
      <w:autoSpaceDE w:val="0"/>
      <w:autoSpaceDN w:val="0"/>
      <w:spacing w:after="200" w:line="240" w:lineRule="auto"/>
    </w:pPr>
    <w:rPr>
      <w:rFonts w:ascii="Carlito" w:eastAsia="Carlito" w:hAnsi="Carlito" w:cs="Carlito"/>
      <w:i/>
      <w:iCs/>
      <w:color w:val="44546A" w:themeColor="text2"/>
      <w:sz w:val="18"/>
      <w:szCs w:val="18"/>
    </w:rPr>
  </w:style>
  <w:style w:type="character" w:styleId="Hipervnculovisitado">
    <w:name w:val="FollowedHyperlink"/>
    <w:basedOn w:val="Fuentedeprrafopredeter"/>
    <w:uiPriority w:val="99"/>
    <w:semiHidden/>
    <w:unhideWhenUsed/>
    <w:rsid w:val="00974893"/>
    <w:rPr>
      <w:color w:val="96607D"/>
      <w:u w:val="single"/>
    </w:rPr>
  </w:style>
  <w:style w:type="paragraph" w:customStyle="1" w:styleId="msonormal0">
    <w:name w:val="msonormal"/>
    <w:basedOn w:val="Normal"/>
    <w:rsid w:val="00974893"/>
    <w:pPr>
      <w:spacing w:before="100" w:beforeAutospacing="1" w:after="100" w:afterAutospacing="1" w:line="240" w:lineRule="auto"/>
    </w:pPr>
    <w:rPr>
      <w:rFonts w:ascii="Times New Roman" w:eastAsia="Times New Roman" w:hAnsi="Times New Roman" w:cs="Times New Roman"/>
      <w:sz w:val="24"/>
      <w:szCs w:val="24"/>
      <w:lang w:eastAsia="es-419"/>
    </w:rPr>
  </w:style>
  <w:style w:type="paragraph" w:customStyle="1" w:styleId="font5">
    <w:name w:val="font5"/>
    <w:basedOn w:val="Normal"/>
    <w:rsid w:val="00974893"/>
    <w:pPr>
      <w:spacing w:before="100" w:beforeAutospacing="1" w:after="100" w:afterAutospacing="1" w:line="240" w:lineRule="auto"/>
    </w:pPr>
    <w:rPr>
      <w:rFonts w:ascii="Arial" w:eastAsia="Times New Roman" w:hAnsi="Arial" w:cs="Arial"/>
      <w:color w:val="000000"/>
      <w:sz w:val="20"/>
      <w:szCs w:val="20"/>
      <w:lang w:eastAsia="es-419"/>
    </w:rPr>
  </w:style>
  <w:style w:type="paragraph" w:customStyle="1" w:styleId="font6">
    <w:name w:val="font6"/>
    <w:basedOn w:val="Normal"/>
    <w:rsid w:val="00974893"/>
    <w:pPr>
      <w:spacing w:before="100" w:beforeAutospacing="1" w:after="100" w:afterAutospacing="1" w:line="240" w:lineRule="auto"/>
    </w:pPr>
    <w:rPr>
      <w:rFonts w:ascii="Arial" w:eastAsia="Times New Roman" w:hAnsi="Arial" w:cs="Arial"/>
      <w:color w:val="000000"/>
      <w:sz w:val="20"/>
      <w:szCs w:val="20"/>
      <w:u w:val="single"/>
      <w:lang w:eastAsia="es-419"/>
    </w:rPr>
  </w:style>
  <w:style w:type="paragraph" w:customStyle="1" w:styleId="xl63">
    <w:name w:val="xl63"/>
    <w:basedOn w:val="Normal"/>
    <w:rsid w:val="00974893"/>
    <w:pPr>
      <w:pBdr>
        <w:top w:val="single" w:sz="4" w:space="0" w:color="auto"/>
        <w:left w:val="single" w:sz="4" w:space="0" w:color="auto"/>
        <w:bottom w:val="single" w:sz="4" w:space="0" w:color="auto"/>
        <w:right w:val="single" w:sz="4" w:space="0" w:color="auto"/>
      </w:pBdr>
      <w:shd w:val="clear" w:color="000000" w:fill="44546A"/>
      <w:spacing w:before="100" w:beforeAutospacing="1" w:after="100" w:afterAutospacing="1" w:line="240" w:lineRule="auto"/>
      <w:jc w:val="center"/>
      <w:textAlignment w:val="center"/>
    </w:pPr>
    <w:rPr>
      <w:rFonts w:ascii="Arial" w:eastAsia="Times New Roman" w:hAnsi="Arial" w:cs="Arial"/>
      <w:b/>
      <w:bCs/>
      <w:color w:val="FFFFFF"/>
      <w:sz w:val="20"/>
      <w:szCs w:val="20"/>
      <w:lang w:eastAsia="es-419"/>
    </w:rPr>
  </w:style>
  <w:style w:type="paragraph" w:customStyle="1" w:styleId="xl64">
    <w:name w:val="xl64"/>
    <w:basedOn w:val="Normal"/>
    <w:rsid w:val="00974893"/>
    <w:pPr>
      <w:pBdr>
        <w:top w:val="single" w:sz="4" w:space="0" w:color="auto"/>
        <w:left w:val="single" w:sz="4" w:space="0" w:color="auto"/>
        <w:bottom w:val="single" w:sz="4" w:space="0" w:color="auto"/>
        <w:right w:val="single" w:sz="4" w:space="0" w:color="auto"/>
      </w:pBdr>
      <w:shd w:val="clear" w:color="000000" w:fill="44546A"/>
      <w:spacing w:before="100" w:beforeAutospacing="1" w:after="100" w:afterAutospacing="1" w:line="240" w:lineRule="auto"/>
      <w:jc w:val="center"/>
      <w:textAlignment w:val="center"/>
    </w:pPr>
    <w:rPr>
      <w:rFonts w:ascii="Arial" w:eastAsia="Times New Roman" w:hAnsi="Arial" w:cs="Arial"/>
      <w:b/>
      <w:bCs/>
      <w:color w:val="FFFFFF"/>
      <w:sz w:val="20"/>
      <w:szCs w:val="20"/>
      <w:lang w:eastAsia="es-419"/>
    </w:rPr>
  </w:style>
  <w:style w:type="paragraph" w:customStyle="1" w:styleId="xl65">
    <w:name w:val="xl65"/>
    <w:basedOn w:val="Normal"/>
    <w:rsid w:val="009748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419"/>
    </w:rPr>
  </w:style>
  <w:style w:type="paragraph" w:customStyle="1" w:styleId="xl66">
    <w:name w:val="xl66"/>
    <w:basedOn w:val="Normal"/>
    <w:rsid w:val="009748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419"/>
    </w:rPr>
  </w:style>
  <w:style w:type="paragraph" w:customStyle="1" w:styleId="xl67">
    <w:name w:val="xl67"/>
    <w:basedOn w:val="Normal"/>
    <w:rsid w:val="00974893"/>
    <w:pPr>
      <w:pBdr>
        <w:top w:val="single" w:sz="4" w:space="0" w:color="auto"/>
        <w:left w:val="single" w:sz="4" w:space="0" w:color="auto"/>
        <w:bottom w:val="single" w:sz="4" w:space="0" w:color="auto"/>
        <w:right w:val="single" w:sz="4" w:space="0" w:color="auto"/>
      </w:pBdr>
      <w:shd w:val="clear" w:color="000000" w:fill="44546A"/>
      <w:spacing w:before="100" w:beforeAutospacing="1" w:after="100" w:afterAutospacing="1" w:line="240" w:lineRule="auto"/>
      <w:textAlignment w:val="center"/>
    </w:pPr>
    <w:rPr>
      <w:rFonts w:ascii="Arial" w:eastAsia="Times New Roman" w:hAnsi="Arial" w:cs="Arial"/>
      <w:b/>
      <w:bCs/>
      <w:color w:val="FFFFFF"/>
      <w:sz w:val="20"/>
      <w:szCs w:val="20"/>
      <w:lang w:eastAsia="es-419"/>
    </w:rPr>
  </w:style>
  <w:style w:type="paragraph" w:customStyle="1" w:styleId="xl68">
    <w:name w:val="xl68"/>
    <w:basedOn w:val="Normal"/>
    <w:rsid w:val="009748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419"/>
    </w:rPr>
  </w:style>
  <w:style w:type="paragraph" w:customStyle="1" w:styleId="xl69">
    <w:name w:val="xl69"/>
    <w:basedOn w:val="Normal"/>
    <w:rsid w:val="00974893"/>
    <w:pPr>
      <w:spacing w:before="100" w:beforeAutospacing="1" w:after="100" w:afterAutospacing="1" w:line="240" w:lineRule="auto"/>
    </w:pPr>
    <w:rPr>
      <w:rFonts w:ascii="Calibri" w:eastAsia="Times New Roman" w:hAnsi="Calibri" w:cs="Calibri"/>
      <w:sz w:val="24"/>
      <w:szCs w:val="24"/>
      <w:lang w:eastAsia="es-419"/>
    </w:rPr>
  </w:style>
  <w:style w:type="paragraph" w:customStyle="1" w:styleId="xl70">
    <w:name w:val="xl70"/>
    <w:basedOn w:val="Normal"/>
    <w:rsid w:val="0097489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419"/>
    </w:rPr>
  </w:style>
  <w:style w:type="paragraph" w:customStyle="1" w:styleId="xl71">
    <w:name w:val="xl71"/>
    <w:basedOn w:val="Normal"/>
    <w:rsid w:val="00974893"/>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419"/>
    </w:rPr>
  </w:style>
  <w:style w:type="paragraph" w:customStyle="1" w:styleId="xl72">
    <w:name w:val="xl72"/>
    <w:basedOn w:val="Normal"/>
    <w:rsid w:val="0097489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419"/>
    </w:rPr>
  </w:style>
  <w:style w:type="paragraph" w:customStyle="1" w:styleId="xl73">
    <w:name w:val="xl73"/>
    <w:basedOn w:val="Normal"/>
    <w:rsid w:val="009748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419"/>
    </w:rPr>
  </w:style>
  <w:style w:type="paragraph" w:customStyle="1" w:styleId="xl74">
    <w:name w:val="xl74"/>
    <w:basedOn w:val="Normal"/>
    <w:rsid w:val="009748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419"/>
    </w:rPr>
  </w:style>
  <w:style w:type="paragraph" w:customStyle="1" w:styleId="xl75">
    <w:name w:val="xl75"/>
    <w:basedOn w:val="Normal"/>
    <w:rsid w:val="009748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419"/>
    </w:rPr>
  </w:style>
  <w:style w:type="paragraph" w:customStyle="1" w:styleId="xl76">
    <w:name w:val="xl76"/>
    <w:basedOn w:val="Normal"/>
    <w:rsid w:val="0097489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419"/>
    </w:rPr>
  </w:style>
  <w:style w:type="paragraph" w:customStyle="1" w:styleId="xl77">
    <w:name w:val="xl77"/>
    <w:basedOn w:val="Normal"/>
    <w:rsid w:val="00974893"/>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419"/>
    </w:rPr>
  </w:style>
  <w:style w:type="paragraph" w:customStyle="1" w:styleId="xl78">
    <w:name w:val="xl78"/>
    <w:basedOn w:val="Normal"/>
    <w:rsid w:val="0097489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419"/>
    </w:rPr>
  </w:style>
  <w:style w:type="paragraph" w:styleId="Revisin">
    <w:name w:val="Revision"/>
    <w:hidden/>
    <w:uiPriority w:val="99"/>
    <w:semiHidden/>
    <w:rsid w:val="003F0E49"/>
    <w:pPr>
      <w:spacing w:after="0" w:line="240" w:lineRule="auto"/>
    </w:pPr>
    <w:rPr>
      <w:rFonts w:ascii="Carlito" w:eastAsia="Carlito" w:hAnsi="Carlito" w:cs="Carlito"/>
      <w:lang w:val="es-ES"/>
    </w:rPr>
  </w:style>
  <w:style w:type="paragraph" w:customStyle="1" w:styleId="font7">
    <w:name w:val="font7"/>
    <w:basedOn w:val="Normal"/>
    <w:rsid w:val="00E436A3"/>
    <w:pPr>
      <w:spacing w:before="100" w:beforeAutospacing="1" w:after="100" w:afterAutospacing="1" w:line="240" w:lineRule="auto"/>
    </w:pPr>
    <w:rPr>
      <w:rFonts w:ascii="Calibri" w:eastAsia="Times New Roman" w:hAnsi="Calibri" w:cs="Calibri"/>
      <w:b/>
      <w:bCs/>
      <w:color w:val="000000"/>
      <w:sz w:val="24"/>
      <w:szCs w:val="24"/>
      <w:lang w:eastAsia="es-419"/>
    </w:rPr>
  </w:style>
  <w:style w:type="paragraph" w:customStyle="1" w:styleId="font8">
    <w:name w:val="font8"/>
    <w:basedOn w:val="Normal"/>
    <w:rsid w:val="00E436A3"/>
    <w:pPr>
      <w:spacing w:before="100" w:beforeAutospacing="1" w:after="100" w:afterAutospacing="1" w:line="240" w:lineRule="auto"/>
    </w:pPr>
    <w:rPr>
      <w:rFonts w:ascii="Calibri" w:eastAsia="Times New Roman" w:hAnsi="Calibri" w:cs="Calibri"/>
      <w:color w:val="000000"/>
      <w:sz w:val="24"/>
      <w:szCs w:val="24"/>
      <w:u w:val="single"/>
      <w:lang w:eastAsia="es-419"/>
    </w:rPr>
  </w:style>
  <w:style w:type="character" w:styleId="Mencinsinresolver">
    <w:name w:val="Unresolved Mention"/>
    <w:basedOn w:val="Fuentedeprrafopredeter"/>
    <w:uiPriority w:val="99"/>
    <w:semiHidden/>
    <w:unhideWhenUsed/>
    <w:rsid w:val="00266673"/>
    <w:rPr>
      <w:color w:val="605E5C"/>
      <w:shd w:val="clear" w:color="auto" w:fill="E1DFDD"/>
    </w:rPr>
  </w:style>
  <w:style w:type="paragraph" w:customStyle="1" w:styleId="font9">
    <w:name w:val="font9"/>
    <w:basedOn w:val="Normal"/>
    <w:rsid w:val="00AE63CB"/>
    <w:pPr>
      <w:spacing w:before="100" w:beforeAutospacing="1" w:after="100" w:afterAutospacing="1" w:line="240" w:lineRule="auto"/>
    </w:pPr>
    <w:rPr>
      <w:rFonts w:ascii="Calibri" w:eastAsia="Times New Roman" w:hAnsi="Calibri" w:cs="Calibri"/>
      <w:i/>
      <w:iCs/>
      <w:color w:val="000000"/>
      <w:lang w:eastAsia="es-419"/>
    </w:rPr>
  </w:style>
  <w:style w:type="paragraph" w:customStyle="1" w:styleId="font10">
    <w:name w:val="font10"/>
    <w:basedOn w:val="Normal"/>
    <w:rsid w:val="00AE63CB"/>
    <w:pPr>
      <w:spacing w:before="100" w:beforeAutospacing="1" w:after="100" w:afterAutospacing="1" w:line="240" w:lineRule="auto"/>
    </w:pPr>
    <w:rPr>
      <w:rFonts w:ascii="Calibri" w:eastAsia="Times New Roman" w:hAnsi="Calibri" w:cs="Calibri"/>
      <w:b/>
      <w:bCs/>
      <w:i/>
      <w:iCs/>
      <w:color w:val="000000"/>
      <w:lang w:eastAsia="es-419"/>
    </w:rPr>
  </w:style>
  <w:style w:type="paragraph" w:customStyle="1" w:styleId="font11">
    <w:name w:val="font11"/>
    <w:basedOn w:val="Normal"/>
    <w:rsid w:val="00AE63CB"/>
    <w:pPr>
      <w:spacing w:before="100" w:beforeAutospacing="1" w:after="100" w:afterAutospacing="1" w:line="240" w:lineRule="auto"/>
    </w:pPr>
    <w:rPr>
      <w:rFonts w:ascii="Calibri" w:eastAsia="Times New Roman" w:hAnsi="Calibri" w:cs="Calibri"/>
      <w:b/>
      <w:bCs/>
      <w:i/>
      <w:iCs/>
      <w:color w:val="000000"/>
      <w:lang w:eastAsia="es-419"/>
    </w:rPr>
  </w:style>
  <w:style w:type="paragraph" w:customStyle="1" w:styleId="font12">
    <w:name w:val="font12"/>
    <w:basedOn w:val="Normal"/>
    <w:rsid w:val="00AE63CB"/>
    <w:pPr>
      <w:spacing w:before="100" w:beforeAutospacing="1" w:after="100" w:afterAutospacing="1" w:line="240" w:lineRule="auto"/>
    </w:pPr>
    <w:rPr>
      <w:rFonts w:ascii="Calibri" w:eastAsia="Times New Roman" w:hAnsi="Calibri" w:cs="Calibri"/>
      <w:i/>
      <w:iCs/>
      <w:color w:val="000000"/>
      <w:sz w:val="14"/>
      <w:szCs w:val="14"/>
      <w:lang w:eastAsia="es-4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3764">
      <w:bodyDiv w:val="1"/>
      <w:marLeft w:val="0"/>
      <w:marRight w:val="0"/>
      <w:marTop w:val="0"/>
      <w:marBottom w:val="0"/>
      <w:divBdr>
        <w:top w:val="none" w:sz="0" w:space="0" w:color="auto"/>
        <w:left w:val="none" w:sz="0" w:space="0" w:color="auto"/>
        <w:bottom w:val="none" w:sz="0" w:space="0" w:color="auto"/>
        <w:right w:val="none" w:sz="0" w:space="0" w:color="auto"/>
      </w:divBdr>
    </w:div>
    <w:div w:id="29385433">
      <w:bodyDiv w:val="1"/>
      <w:marLeft w:val="0"/>
      <w:marRight w:val="0"/>
      <w:marTop w:val="0"/>
      <w:marBottom w:val="0"/>
      <w:divBdr>
        <w:top w:val="none" w:sz="0" w:space="0" w:color="auto"/>
        <w:left w:val="none" w:sz="0" w:space="0" w:color="auto"/>
        <w:bottom w:val="none" w:sz="0" w:space="0" w:color="auto"/>
        <w:right w:val="none" w:sz="0" w:space="0" w:color="auto"/>
      </w:divBdr>
    </w:div>
    <w:div w:id="258023505">
      <w:bodyDiv w:val="1"/>
      <w:marLeft w:val="0"/>
      <w:marRight w:val="0"/>
      <w:marTop w:val="0"/>
      <w:marBottom w:val="0"/>
      <w:divBdr>
        <w:top w:val="none" w:sz="0" w:space="0" w:color="auto"/>
        <w:left w:val="none" w:sz="0" w:space="0" w:color="auto"/>
        <w:bottom w:val="none" w:sz="0" w:space="0" w:color="auto"/>
        <w:right w:val="none" w:sz="0" w:space="0" w:color="auto"/>
      </w:divBdr>
    </w:div>
    <w:div w:id="261838993">
      <w:bodyDiv w:val="1"/>
      <w:marLeft w:val="0"/>
      <w:marRight w:val="0"/>
      <w:marTop w:val="0"/>
      <w:marBottom w:val="0"/>
      <w:divBdr>
        <w:top w:val="none" w:sz="0" w:space="0" w:color="auto"/>
        <w:left w:val="none" w:sz="0" w:space="0" w:color="auto"/>
        <w:bottom w:val="none" w:sz="0" w:space="0" w:color="auto"/>
        <w:right w:val="none" w:sz="0" w:space="0" w:color="auto"/>
      </w:divBdr>
    </w:div>
    <w:div w:id="276180257">
      <w:bodyDiv w:val="1"/>
      <w:marLeft w:val="0"/>
      <w:marRight w:val="0"/>
      <w:marTop w:val="0"/>
      <w:marBottom w:val="0"/>
      <w:divBdr>
        <w:top w:val="none" w:sz="0" w:space="0" w:color="auto"/>
        <w:left w:val="none" w:sz="0" w:space="0" w:color="auto"/>
        <w:bottom w:val="none" w:sz="0" w:space="0" w:color="auto"/>
        <w:right w:val="none" w:sz="0" w:space="0" w:color="auto"/>
      </w:divBdr>
    </w:div>
    <w:div w:id="360864707">
      <w:bodyDiv w:val="1"/>
      <w:marLeft w:val="0"/>
      <w:marRight w:val="0"/>
      <w:marTop w:val="0"/>
      <w:marBottom w:val="0"/>
      <w:divBdr>
        <w:top w:val="none" w:sz="0" w:space="0" w:color="auto"/>
        <w:left w:val="none" w:sz="0" w:space="0" w:color="auto"/>
        <w:bottom w:val="none" w:sz="0" w:space="0" w:color="auto"/>
        <w:right w:val="none" w:sz="0" w:space="0" w:color="auto"/>
      </w:divBdr>
    </w:div>
    <w:div w:id="468783887">
      <w:bodyDiv w:val="1"/>
      <w:marLeft w:val="0"/>
      <w:marRight w:val="0"/>
      <w:marTop w:val="0"/>
      <w:marBottom w:val="0"/>
      <w:divBdr>
        <w:top w:val="none" w:sz="0" w:space="0" w:color="auto"/>
        <w:left w:val="none" w:sz="0" w:space="0" w:color="auto"/>
        <w:bottom w:val="none" w:sz="0" w:space="0" w:color="auto"/>
        <w:right w:val="none" w:sz="0" w:space="0" w:color="auto"/>
      </w:divBdr>
    </w:div>
    <w:div w:id="505635768">
      <w:bodyDiv w:val="1"/>
      <w:marLeft w:val="0"/>
      <w:marRight w:val="0"/>
      <w:marTop w:val="0"/>
      <w:marBottom w:val="0"/>
      <w:divBdr>
        <w:top w:val="none" w:sz="0" w:space="0" w:color="auto"/>
        <w:left w:val="none" w:sz="0" w:space="0" w:color="auto"/>
        <w:bottom w:val="none" w:sz="0" w:space="0" w:color="auto"/>
        <w:right w:val="none" w:sz="0" w:space="0" w:color="auto"/>
      </w:divBdr>
    </w:div>
    <w:div w:id="644940792">
      <w:bodyDiv w:val="1"/>
      <w:marLeft w:val="0"/>
      <w:marRight w:val="0"/>
      <w:marTop w:val="0"/>
      <w:marBottom w:val="0"/>
      <w:divBdr>
        <w:top w:val="none" w:sz="0" w:space="0" w:color="auto"/>
        <w:left w:val="none" w:sz="0" w:space="0" w:color="auto"/>
        <w:bottom w:val="none" w:sz="0" w:space="0" w:color="auto"/>
        <w:right w:val="none" w:sz="0" w:space="0" w:color="auto"/>
      </w:divBdr>
    </w:div>
    <w:div w:id="842553307">
      <w:bodyDiv w:val="1"/>
      <w:marLeft w:val="0"/>
      <w:marRight w:val="0"/>
      <w:marTop w:val="0"/>
      <w:marBottom w:val="0"/>
      <w:divBdr>
        <w:top w:val="none" w:sz="0" w:space="0" w:color="auto"/>
        <w:left w:val="none" w:sz="0" w:space="0" w:color="auto"/>
        <w:bottom w:val="none" w:sz="0" w:space="0" w:color="auto"/>
        <w:right w:val="none" w:sz="0" w:space="0" w:color="auto"/>
      </w:divBdr>
    </w:div>
    <w:div w:id="1835994025">
      <w:bodyDiv w:val="1"/>
      <w:marLeft w:val="0"/>
      <w:marRight w:val="0"/>
      <w:marTop w:val="0"/>
      <w:marBottom w:val="0"/>
      <w:divBdr>
        <w:top w:val="none" w:sz="0" w:space="0" w:color="auto"/>
        <w:left w:val="none" w:sz="0" w:space="0" w:color="auto"/>
        <w:bottom w:val="none" w:sz="0" w:space="0" w:color="auto"/>
        <w:right w:val="none" w:sz="0" w:space="0" w:color="auto"/>
      </w:divBdr>
    </w:div>
    <w:div w:id="213158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mailto:procurement.ecuador@maginternational.org" TargetMode="External"/><Relationship Id="rId17" Type="http://schemas.openxmlformats.org/officeDocument/2006/relationships/image" Target="media/image5.wmf"/><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s.ecuador@maginternational.org" TargetMode="External"/><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10.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4.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4BE78C573BC143AFCA812AA4611A4A" ma:contentTypeVersion="19" ma:contentTypeDescription="Create a new document." ma:contentTypeScope="" ma:versionID="6a93f62d2a53fc61e3b631023650adda">
  <xsd:schema xmlns:xsd="http://www.w3.org/2001/XMLSchema" xmlns:xs="http://www.w3.org/2001/XMLSchema" xmlns:p="http://schemas.microsoft.com/office/2006/metadata/properties" xmlns:ns2="304edfd2-1964-493c-8c2a-483f29ada6ec" xmlns:ns3="470437b7-9ceb-4bf9-948b-79a534b063cc" targetNamespace="http://schemas.microsoft.com/office/2006/metadata/properties" ma:root="true" ma:fieldsID="f7e85b28b4fd47cc4aabb82814df6af8" ns2:_="" ns3:_="">
    <xsd:import namespace="304edfd2-1964-493c-8c2a-483f29ada6ec"/>
    <xsd:import namespace="470437b7-9ceb-4bf9-948b-79a534b063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4edfd2-1964-493c-8c2a-483f29ada6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268857f-a825-4455-ab52-320d186edd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0437b7-9ceb-4bf9-948b-79a534b063c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1087744-a637-4203-89b8-6c249e6e7bf5}" ma:internalName="TaxCatchAll" ma:showField="CatchAllData" ma:web="470437b7-9ceb-4bf9-948b-79a534b06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4edfd2-1964-493c-8c2a-483f29ada6ec">
      <Terms xmlns="http://schemas.microsoft.com/office/infopath/2007/PartnerControls"/>
    </lcf76f155ced4ddcb4097134ff3c332f>
    <TaxCatchAll xmlns="470437b7-9ceb-4bf9-948b-79a534b063c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EF0DF-9F0A-498A-92E0-BEC528A64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4edfd2-1964-493c-8c2a-483f29ada6ec"/>
    <ds:schemaRef ds:uri="470437b7-9ceb-4bf9-948b-79a534b06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A38197-B23F-4036-B290-BD49B8D7C063}">
  <ds:schemaRefs>
    <ds:schemaRef ds:uri="http://schemas.microsoft.com/office/2006/metadata/properties"/>
    <ds:schemaRef ds:uri="http://schemas.microsoft.com/office/infopath/2007/PartnerControls"/>
    <ds:schemaRef ds:uri="304edfd2-1964-493c-8c2a-483f29ada6ec"/>
    <ds:schemaRef ds:uri="470437b7-9ceb-4bf9-948b-79a534b063cc"/>
  </ds:schemaRefs>
</ds:datastoreItem>
</file>

<file path=customXml/itemProps3.xml><?xml version="1.0" encoding="utf-8"?>
<ds:datastoreItem xmlns:ds="http://schemas.openxmlformats.org/officeDocument/2006/customXml" ds:itemID="{7A333BA7-0A0B-4285-AF7D-3F728B9F7FBD}">
  <ds:schemaRefs>
    <ds:schemaRef ds:uri="http://schemas.microsoft.com/sharepoint/v3/contenttype/forms"/>
  </ds:schemaRefs>
</ds:datastoreItem>
</file>

<file path=customXml/itemProps4.xml><?xml version="1.0" encoding="utf-8"?>
<ds:datastoreItem xmlns:ds="http://schemas.openxmlformats.org/officeDocument/2006/customXml" ds:itemID="{D51F5F2B-ACB2-409C-949E-3CFED65D2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36</Pages>
  <Words>7963</Words>
  <Characters>43801</Characters>
  <Application>Microsoft Office Word</Application>
  <DocSecurity>0</DocSecurity>
  <Lines>365</Lines>
  <Paragraphs>103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Franz Sáenz Kohls</dc:creator>
  <cp:keywords/>
  <dc:description/>
  <cp:lastModifiedBy>Dario Tapia</cp:lastModifiedBy>
  <cp:revision>50</cp:revision>
  <dcterms:created xsi:type="dcterms:W3CDTF">2025-10-27T16:09:00Z</dcterms:created>
  <dcterms:modified xsi:type="dcterms:W3CDTF">2026-07-22T13:46:00Z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0x010100624BE78C573BC143AFCA812AA4611A4A</vt:lpwstr>
  </property>
  <property fmtid="{D5CDD505-2E9C-101B-9397-08002B2CF9AE}" pid="3" name="MediaServiceImageTags">
    <vt:lpwstr/>
  </property>
</Properties>
</file>